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8F98" w14:textId="77777777" w:rsidR="00E042E1" w:rsidRDefault="00E042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5925B6A" w14:textId="77777777" w:rsidR="00E042E1" w:rsidRDefault="00E042E1">
      <w:pPr>
        <w:ind w:left="567" w:hanging="425"/>
        <w:rPr>
          <w:sz w:val="16"/>
          <w:szCs w:val="16"/>
        </w:rPr>
      </w:pPr>
    </w:p>
    <w:p w14:paraId="0CF0B35D" w14:textId="1E664638" w:rsidR="009D3A15" w:rsidRDefault="009D3A15" w:rsidP="00476059">
      <w:pPr>
        <w:ind w:left="567" w:hanging="425"/>
        <w:jc w:val="center"/>
        <w:rPr>
          <w:sz w:val="44"/>
          <w:szCs w:val="44"/>
        </w:rPr>
      </w:pPr>
      <w:r>
        <w:rPr>
          <w:sz w:val="44"/>
          <w:szCs w:val="44"/>
          <w:lang w:val="pl"/>
        </w:rPr>
        <w:t>Kart</w:t>
      </w:r>
      <w:r w:rsidR="00A144D5">
        <w:rPr>
          <w:sz w:val="44"/>
          <w:szCs w:val="44"/>
          <w:lang w:val="pl"/>
        </w:rPr>
        <w:t>a</w:t>
      </w:r>
      <w:r>
        <w:rPr>
          <w:sz w:val="44"/>
          <w:szCs w:val="44"/>
          <w:lang w:val="pl"/>
        </w:rPr>
        <w:t xml:space="preserve"> </w:t>
      </w:r>
      <w:r w:rsidR="00A144D5">
        <w:rPr>
          <w:sz w:val="44"/>
          <w:szCs w:val="44"/>
          <w:lang w:val="pl"/>
        </w:rPr>
        <w:t>szkoleniowa</w:t>
      </w:r>
    </w:p>
    <w:p w14:paraId="177A2A50" w14:textId="77777777" w:rsidR="00E042E1" w:rsidRDefault="00E042E1">
      <w:pPr>
        <w:pStyle w:val="Heading1"/>
        <w:ind w:left="567" w:hanging="425"/>
        <w:rPr>
          <w:rFonts w:ascii="Arial Rounded" w:eastAsia="Arial Rounded" w:hAnsi="Arial Rounded" w:cs="Arial Rounded"/>
          <w:sz w:val="22"/>
          <w:szCs w:val="22"/>
        </w:rPr>
      </w:pPr>
    </w:p>
    <w:tbl>
      <w:tblPr>
        <w:tblStyle w:val="a"/>
        <w:tblW w:w="921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9"/>
        <w:gridCol w:w="5355"/>
      </w:tblGrid>
      <w:tr w:rsidR="00E042E1" w:rsidRPr="009D3A15" w14:paraId="1DFE75A0" w14:textId="77777777">
        <w:trPr>
          <w:trHeight w:val="388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B5FE9A" w14:textId="76DA6F6D" w:rsidR="00E042E1" w:rsidRDefault="009D3A15">
            <w:pPr>
              <w:ind w:left="567" w:hanging="425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  <w:lang w:val="pl"/>
              </w:rPr>
              <w:t>Tytuł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4F534FC" w14:textId="02A883F9" w:rsidR="00E042E1" w:rsidRPr="009D3A15" w:rsidRDefault="009D3A15" w:rsidP="009D3A15">
            <w:pPr>
              <w:ind w:left="567" w:hanging="425"/>
              <w:rPr>
                <w:sz w:val="24"/>
                <w:szCs w:val="24"/>
                <w:lang w:val="pl"/>
              </w:rPr>
            </w:pPr>
            <w:r w:rsidRPr="009D3A15">
              <w:rPr>
                <w:sz w:val="24"/>
                <w:szCs w:val="24"/>
                <w:lang w:val="pl"/>
              </w:rPr>
              <w:t>Zachęty UE dla rolnictwa i rolnictwa na obszarach</w:t>
            </w:r>
            <w:r>
              <w:rPr>
                <w:sz w:val="24"/>
                <w:szCs w:val="24"/>
                <w:lang w:val="pl"/>
              </w:rPr>
              <w:t xml:space="preserve">  </w:t>
            </w:r>
            <w:r w:rsidRPr="009D3A15">
              <w:rPr>
                <w:sz w:val="24"/>
                <w:szCs w:val="24"/>
                <w:lang w:val="pl"/>
              </w:rPr>
              <w:t>wiejskich</w:t>
            </w:r>
          </w:p>
        </w:tc>
      </w:tr>
      <w:tr w:rsidR="00E042E1" w:rsidRPr="009D3A15" w14:paraId="0406EAB4" w14:textId="77777777">
        <w:trPr>
          <w:trHeight w:val="787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5F338F1" w14:textId="470361F1" w:rsidR="00E042E1" w:rsidRDefault="009D3A15">
            <w:pPr>
              <w:ind w:left="567" w:hanging="425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  <w:lang w:val="pl"/>
              </w:rPr>
              <w:t>Słowa kluczowe (metatag)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EDC49C6" w14:textId="6255FCC6" w:rsidR="00E042E1" w:rsidRPr="00A144D5" w:rsidRDefault="009D3A15">
            <w:pPr>
              <w:ind w:left="567" w:hanging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15">
              <w:rPr>
                <w:b/>
                <w:sz w:val="24"/>
                <w:szCs w:val="24"/>
                <w:lang w:val="pl"/>
              </w:rPr>
              <w:t>programy dotacji, środki, programy operacyjne, budżetowanie wniosków</w:t>
            </w:r>
          </w:p>
        </w:tc>
      </w:tr>
      <w:tr w:rsidR="00E042E1" w14:paraId="038342AB" w14:textId="77777777">
        <w:trPr>
          <w:trHeight w:val="409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866B098" w14:textId="04551B99" w:rsidR="00E042E1" w:rsidRDefault="009D3A15">
            <w:pPr>
              <w:ind w:left="567" w:hanging="425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  <w:lang w:val="pl"/>
              </w:rPr>
              <w:t>Dostarczone przez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916959" w14:textId="77777777" w:rsidR="00E042E1" w:rsidRDefault="000A734D">
            <w:pPr>
              <w:ind w:left="567" w:hanging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TFPD</w:t>
            </w:r>
          </w:p>
        </w:tc>
      </w:tr>
      <w:tr w:rsidR="00E042E1" w14:paraId="16EAE361" w14:textId="77777777">
        <w:trPr>
          <w:trHeight w:val="45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A14A99" w14:textId="1CA904D2" w:rsidR="00E042E1" w:rsidRDefault="009D3A15">
            <w:pPr>
              <w:ind w:left="567" w:hanging="425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  <w:lang w:val="pl"/>
              </w:rPr>
              <w:t>Język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FB7BD6E" w14:textId="0D5B790E" w:rsidR="00E042E1" w:rsidRDefault="009D3A15">
            <w:p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</w:t>
            </w:r>
            <w:r w:rsidR="00A144D5">
              <w:rPr>
                <w:sz w:val="24"/>
                <w:szCs w:val="24"/>
              </w:rPr>
              <w:t>ski</w:t>
            </w:r>
            <w:proofErr w:type="spellEnd"/>
          </w:p>
        </w:tc>
      </w:tr>
      <w:tr w:rsidR="00E042E1" w14:paraId="45BB90D9" w14:textId="77777777">
        <w:trPr>
          <w:trHeight w:val="38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21BF7A" w14:textId="53E11CBD" w:rsidR="00E042E1" w:rsidRDefault="009D3A15">
            <w:pPr>
              <w:ind w:left="567" w:hanging="425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  <w:lang w:val="pl"/>
              </w:rPr>
              <w:t>Cele / cele / efekty uczenia się</w:t>
            </w:r>
          </w:p>
        </w:tc>
      </w:tr>
      <w:tr w:rsidR="00E042E1" w:rsidRPr="009D3A15" w14:paraId="1CA2C1BC" w14:textId="77777777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5BD8F0" w14:textId="6574F045" w:rsidR="009D3A15" w:rsidRPr="009D3A15" w:rsidRDefault="009D3A15" w:rsidP="00755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15">
              <w:rPr>
                <w:sz w:val="24"/>
                <w:szCs w:val="24"/>
                <w:lang w:val="pl"/>
              </w:rPr>
              <w:t xml:space="preserve">Głównym celem kursu jest dostarczenie podstawowych informacji na temat narzędzi / </w:t>
            </w:r>
            <w:r>
              <w:rPr>
                <w:sz w:val="24"/>
                <w:szCs w:val="24"/>
                <w:lang w:val="pl"/>
              </w:rPr>
              <w:t>zasad</w:t>
            </w:r>
            <w:r w:rsidRPr="009D3A15">
              <w:rPr>
                <w:sz w:val="24"/>
                <w:szCs w:val="24"/>
                <w:lang w:val="pl"/>
              </w:rPr>
              <w:t xml:space="preserve"> dostępnych na poziomie europejskim, dzięki którym projekty mogą być realizowane w różnych dziedzinach w celu osiągnięcia konkretnych celów w rozwoju działalności rolniczej.</w:t>
            </w:r>
          </w:p>
          <w:p w14:paraId="579E54CA" w14:textId="3FD20F00" w:rsidR="009D3A15" w:rsidRPr="009D3A15" w:rsidRDefault="009D3A15" w:rsidP="00755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15">
              <w:rPr>
                <w:sz w:val="24"/>
                <w:szCs w:val="24"/>
                <w:lang w:val="pl"/>
              </w:rPr>
              <w:t>Przedstawione informacje pozwolą wszystkim zainteresowanym stronom opracować długoterminową strategię rozwoju działalności rolniczej, w tym rozw</w:t>
            </w:r>
            <w:r>
              <w:rPr>
                <w:sz w:val="24"/>
                <w:szCs w:val="24"/>
                <w:lang w:val="pl"/>
              </w:rPr>
              <w:t>o</w:t>
            </w:r>
            <w:r w:rsidRPr="009D3A15">
              <w:rPr>
                <w:sz w:val="24"/>
                <w:szCs w:val="24"/>
                <w:lang w:val="pl"/>
              </w:rPr>
              <w:t>j</w:t>
            </w:r>
            <w:r>
              <w:rPr>
                <w:sz w:val="24"/>
                <w:szCs w:val="24"/>
                <w:lang w:val="pl"/>
              </w:rPr>
              <w:t>u</w:t>
            </w:r>
            <w:r w:rsidRPr="009D3A15">
              <w:rPr>
                <w:sz w:val="24"/>
                <w:szCs w:val="24"/>
                <w:lang w:val="pl"/>
              </w:rPr>
              <w:t xml:space="preserve"> innowacyjnych podejść rolniczych do prowadzenia działalności gospodarczej i ochrony środowiska.</w:t>
            </w:r>
          </w:p>
          <w:p w14:paraId="622ABD08" w14:textId="7027AEE8" w:rsidR="00E042E1" w:rsidRPr="009D3A15" w:rsidRDefault="009D3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15">
              <w:rPr>
                <w:sz w:val="24"/>
                <w:szCs w:val="24"/>
                <w:lang w:val="pl"/>
              </w:rPr>
              <w:t>Moduły szkoleniowe pomogą rolnikom zaplanować produkcję w odniesieniu do nowych podejść i pożądanego wpływu na cały europejski system produkcji, aby uzyskać stabilność gospodarczą i długoterminową przewidywalność.</w:t>
            </w:r>
          </w:p>
        </w:tc>
      </w:tr>
      <w:tr w:rsidR="00E042E1" w14:paraId="32467159" w14:textId="77777777">
        <w:trPr>
          <w:trHeight w:val="38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AEF1D5E" w14:textId="17F471FB" w:rsidR="00E042E1" w:rsidRDefault="009D3A15">
            <w:pPr>
              <w:ind w:left="567" w:hanging="425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  <w:lang w:val="pl"/>
              </w:rPr>
              <w:t>Opis</w:t>
            </w:r>
          </w:p>
        </w:tc>
      </w:tr>
      <w:tr w:rsidR="00E042E1" w:rsidRPr="00A144D5" w14:paraId="24324BDD" w14:textId="77777777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7720C6" w14:textId="1BCC8C5A" w:rsidR="00E042E1" w:rsidRPr="00CF0732" w:rsidRDefault="00CF07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</w:pPr>
            <w:r w:rsidRPr="009D3A15">
              <w:rPr>
                <w:sz w:val="24"/>
                <w:szCs w:val="24"/>
                <w:lang w:val="pl"/>
              </w:rPr>
              <w:t>Moduł podzielony jest na 6 tematów. Każda z części przedstawia dostępne w Europie instrumenty/</w:t>
            </w:r>
            <w:r>
              <w:rPr>
                <w:sz w:val="24"/>
                <w:szCs w:val="24"/>
                <w:lang w:val="pl"/>
              </w:rPr>
              <w:t>zasady</w:t>
            </w:r>
            <w:r w:rsidRPr="009D3A15">
              <w:rPr>
                <w:sz w:val="24"/>
                <w:szCs w:val="24"/>
                <w:lang w:val="pl"/>
              </w:rPr>
              <w:t xml:space="preserve"> w dwóch wytycznych – ogólne informacje i możliwości wsparcia</w:t>
            </w:r>
            <w:r w:rsidR="000A734D" w:rsidRPr="00CF0732">
              <w:rPr>
                <w:sz w:val="24"/>
                <w:szCs w:val="24"/>
                <w:lang w:val="pl"/>
              </w:rPr>
              <w:t>.</w:t>
            </w:r>
          </w:p>
          <w:p w14:paraId="1C3123AC" w14:textId="3570F7E0" w:rsidR="00E042E1" w:rsidRPr="00CF0732" w:rsidRDefault="00CF07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</w:pPr>
            <w:r w:rsidRPr="009D3A15">
              <w:rPr>
                <w:sz w:val="24"/>
                <w:szCs w:val="24"/>
                <w:lang w:val="pl"/>
              </w:rPr>
              <w:lastRenderedPageBreak/>
              <w:t>Tematy te dostarczają podstawowej wiedzy i zwracają uwagę na instrumenty polityki, które oferują możliwość finansowania pomysłów, tworzenia sojuszy klastrów i zachęcania młodych rolników do udziału w podejmowaniu decyzji politycznych w UE.</w:t>
            </w:r>
          </w:p>
        </w:tc>
      </w:tr>
      <w:tr w:rsidR="00E042E1" w14:paraId="49AB1AC5" w14:textId="77777777">
        <w:trPr>
          <w:trHeight w:val="38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tbl>
            <w:tblPr>
              <w:tblStyle w:val="a"/>
              <w:tblW w:w="92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14"/>
            </w:tblGrid>
            <w:tr w:rsidR="00CF0732" w14:paraId="0B4DD8B5" w14:textId="77777777" w:rsidTr="00C8300D">
              <w:trPr>
                <w:trHeight w:val="387"/>
              </w:trPr>
              <w:tc>
                <w:tcPr>
                  <w:tcW w:w="9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14:paraId="39DDC14F" w14:textId="77777777" w:rsidR="00CF0732" w:rsidRDefault="00CF0732" w:rsidP="00C8300D">
                  <w:pPr>
                    <w:ind w:left="567" w:hanging="425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  <w:lang w:val="pl"/>
                    </w:rPr>
                    <w:lastRenderedPageBreak/>
                    <w:t>Zawartość ułożona w 3 poziomy</w:t>
                  </w:r>
                </w:p>
              </w:tc>
            </w:tr>
          </w:tbl>
          <w:p w14:paraId="3895109D" w14:textId="1E7CEEB1" w:rsidR="00E042E1" w:rsidRDefault="00E042E1">
            <w:pPr>
              <w:ind w:left="567" w:hanging="425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E042E1" w:rsidRPr="00A144D5" w14:paraId="0E989D2E" w14:textId="77777777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78629C" w14:textId="77777777" w:rsidR="00CF0732" w:rsidRPr="00CF0732" w:rsidRDefault="00CF0732" w:rsidP="000A734D">
            <w:pPr>
              <w:numPr>
                <w:ilvl w:val="0"/>
                <w:numId w:val="14"/>
              </w:numPr>
              <w:jc w:val="both"/>
              <w:rPr>
                <w:b/>
                <w:sz w:val="24"/>
                <w:szCs w:val="24"/>
              </w:rPr>
            </w:pPr>
            <w:r w:rsidRPr="009D3A15">
              <w:rPr>
                <w:b/>
                <w:sz w:val="24"/>
                <w:szCs w:val="24"/>
                <w:lang w:val="pl"/>
              </w:rPr>
              <w:t>Nazwa modułu : Zachęty UE dla rolnictwa i rolnictwa wiejskiego</w:t>
            </w:r>
          </w:p>
          <w:p w14:paraId="046BF0C3" w14:textId="77777777" w:rsidR="00CF0732" w:rsidRDefault="00CF0732" w:rsidP="000A734D">
            <w:pPr>
              <w:numPr>
                <w:ilvl w:val="1"/>
                <w:numId w:val="14"/>
              </w:num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pl"/>
              </w:rPr>
              <w:t xml:space="preserve"> Nazwa jednostki: Wspólna polityka rolna</w:t>
            </w:r>
          </w:p>
          <w:p w14:paraId="3C002682" w14:textId="77777777" w:rsidR="00CF0732" w:rsidRDefault="00CF0732" w:rsidP="000A734D">
            <w:pPr>
              <w:pStyle w:val="Heading3"/>
              <w:numPr>
                <w:ilvl w:val="1"/>
                <w:numId w:val="14"/>
              </w:numPr>
              <w:rPr>
                <w:rFonts w:ascii="Calibri" w:eastAsia="Calibri" w:hAnsi="Calibri"/>
                <w:sz w:val="24"/>
                <w:szCs w:val="24"/>
              </w:rPr>
            </w:pPr>
            <w:bookmarkStart w:id="0" w:name="_Toc103610439"/>
            <w:r>
              <w:rPr>
                <w:sz w:val="24"/>
                <w:szCs w:val="24"/>
                <w:lang w:val="pl"/>
              </w:rPr>
              <w:t>Nazwa sekcji: Informacje ogólne</w:t>
            </w:r>
            <w:bookmarkEnd w:id="0"/>
          </w:p>
          <w:p w14:paraId="1B45C2ED" w14:textId="77777777" w:rsidR="00CF0732" w:rsidRPr="00CF0732" w:rsidRDefault="00CF0732" w:rsidP="0031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color w:val="000000"/>
                <w:sz w:val="24"/>
                <w:szCs w:val="24"/>
                <w:lang w:val="pl"/>
              </w:rPr>
            </w:pPr>
            <w:r w:rsidRPr="009D3A15">
              <w:rPr>
                <w:color w:val="000000"/>
                <w:sz w:val="24"/>
                <w:szCs w:val="24"/>
                <w:lang w:val="pl"/>
              </w:rPr>
              <w:t>Wspólna Polityka Rolna – Wspólna Polityka Rolna (WPR) dowiodła swojego znaczenia w kształtowaniu wielofunkcyjnego rolnictwa, które zaspokaja potrzeby społeczeństwa, przyczyniając się do ochrony środowiska i zasobów naturalnych, walki ze zmianami klimatu i rozwoju obszarów wiejskich, a jednocześnie umożliwiając producentom uzyskanie wystarczających dochodów z działalności. Produkty rolne muszą być wytwarzane w sposób zrównoważony i przyjazny dla środowiska. Aby osiągnąć ten cel, musimy kontynuować nasze wysiłki na rzecz promowania i modelowania konkurencyjnego sektora rolnego odpornego na kryzysy i zagrożenia o innym charakterze. Należy zwrócić uwagę na rolę tej polityki w ochronie zdrowia ludzi, zwierząt i roślin oraz ochronie środowiska.  WPR jest finansowana z Europejskiego Funduszu Rolniczego Gwarancji i Europejskiego Funduszu Rolnego na rzecz Rozwoju Obszarów Wiejskich.</w:t>
            </w:r>
          </w:p>
          <w:p w14:paraId="73259AFA" w14:textId="77777777" w:rsidR="00E042E1" w:rsidRPr="00CF0732" w:rsidRDefault="00E0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  <w:lang w:val="pl"/>
              </w:rPr>
            </w:pPr>
          </w:p>
          <w:p w14:paraId="78FC3315" w14:textId="77777777" w:rsidR="001239B7" w:rsidRDefault="001239B7" w:rsidP="000A734D">
            <w:pPr>
              <w:numPr>
                <w:ilvl w:val="2"/>
                <w:numId w:val="15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pl"/>
              </w:rPr>
              <w:t>Możliwości wspierania działalności rolniczej</w:t>
            </w:r>
          </w:p>
          <w:p w14:paraId="4402CAC4" w14:textId="77777777" w:rsidR="001239B7" w:rsidRPr="001239B7" w:rsidRDefault="001239B7" w:rsidP="00D46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  <w:r w:rsidRPr="009D3A15">
              <w:rPr>
                <w:color w:val="000000"/>
                <w:sz w:val="24"/>
                <w:szCs w:val="24"/>
                <w:lang w:val="pl"/>
              </w:rPr>
              <w:t>Wspólna polityka rolna dysponuje wieloma instrumentami wspierającymi działalność rolniczą na obszarach wiejskich, w tym:</w:t>
            </w:r>
          </w:p>
          <w:p w14:paraId="26CE6E6A" w14:textId="77777777" w:rsidR="001239B7" w:rsidRDefault="001239B7" w:rsidP="000A734D">
            <w:pPr>
              <w:numPr>
                <w:ilvl w:val="3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l"/>
              </w:rPr>
              <w:t>Wsparcie dochodu</w:t>
            </w:r>
          </w:p>
          <w:p w14:paraId="5C6A5E69" w14:textId="77777777" w:rsidR="001239B7" w:rsidRPr="001239B7" w:rsidRDefault="001239B7" w:rsidP="000A734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  <w:lang w:val="en-GB"/>
              </w:rPr>
            </w:pPr>
            <w:r w:rsidRPr="009D3A15">
              <w:rPr>
                <w:color w:val="000000"/>
                <w:sz w:val="24"/>
                <w:szCs w:val="24"/>
                <w:lang w:val="pl"/>
              </w:rPr>
              <w:t xml:space="preserve">Płatności podstawowe – system wsparcia dochodu dla rolników prowadzących działalność rolniczą. </w:t>
            </w:r>
            <w:r w:rsidRPr="001239B7">
              <w:rPr>
                <w:color w:val="000000"/>
                <w:sz w:val="24"/>
                <w:szCs w:val="24"/>
                <w:lang w:val="pl"/>
              </w:rPr>
              <w:t>Istnieją dwa rodzaje schematów:</w:t>
            </w:r>
          </w:p>
          <w:p w14:paraId="5780D5F3" w14:textId="77777777" w:rsidR="001239B7" w:rsidRPr="001239B7" w:rsidRDefault="001239B7" w:rsidP="000A734D">
            <w:pPr>
              <w:numPr>
                <w:ilvl w:val="0"/>
                <w:numId w:val="18"/>
              </w:numPr>
              <w:shd w:val="clear" w:color="auto" w:fill="FFFFFF"/>
              <w:spacing w:before="280" w:after="0" w:line="240" w:lineRule="auto"/>
              <w:jc w:val="both"/>
              <w:rPr>
                <w:color w:val="404040"/>
                <w:sz w:val="24"/>
                <w:szCs w:val="24"/>
                <w:lang w:val="en-GB"/>
              </w:rPr>
            </w:pPr>
            <w:r w:rsidRPr="009D3A15">
              <w:rPr>
                <w:color w:val="404040"/>
                <w:sz w:val="24"/>
                <w:szCs w:val="24"/>
                <w:lang w:val="pl"/>
              </w:rPr>
              <w:t xml:space="preserve">system płatności podstawowej (BPS) – system wsparcia dochodu dla rolników prowadzących działalność rolniczą. </w:t>
            </w:r>
            <w:r w:rsidRPr="001239B7">
              <w:rPr>
                <w:color w:val="404040"/>
                <w:sz w:val="24"/>
                <w:szCs w:val="24"/>
                <w:lang w:val="pl"/>
              </w:rPr>
              <w:t>Istnieją dwa różne rodzaje schematów.</w:t>
            </w:r>
          </w:p>
          <w:p w14:paraId="049CAC2A" w14:textId="77777777" w:rsidR="001239B7" w:rsidRPr="009D3A15" w:rsidRDefault="001239B7" w:rsidP="000A734D">
            <w:pPr>
              <w:numPr>
                <w:ilvl w:val="0"/>
                <w:numId w:val="18"/>
              </w:numPr>
              <w:shd w:val="clear" w:color="auto" w:fill="FFFFFF"/>
              <w:spacing w:after="280" w:line="240" w:lineRule="auto"/>
              <w:jc w:val="both"/>
              <w:rPr>
                <w:color w:val="404040"/>
                <w:sz w:val="24"/>
                <w:szCs w:val="24"/>
                <w:lang w:val="en-GB"/>
              </w:rPr>
            </w:pPr>
            <w:bookmarkStart w:id="1" w:name="_heading=h.3znysh7" w:colFirst="0" w:colLast="0"/>
            <w:bookmarkEnd w:id="1"/>
            <w:r w:rsidRPr="009D3A15">
              <w:rPr>
                <w:color w:val="404040"/>
                <w:sz w:val="24"/>
                <w:szCs w:val="24"/>
                <w:lang w:val="pl"/>
              </w:rPr>
              <w:t>system jednolitej płatności obszarowej (SAPS), uproszczony system przejściowy.</w:t>
            </w:r>
          </w:p>
          <w:p w14:paraId="765119A0" w14:textId="77777777" w:rsidR="00E042E1" w:rsidRPr="009D3A15" w:rsidRDefault="008832AB">
            <w:pPr>
              <w:shd w:val="clear" w:color="auto" w:fill="FFFFFF"/>
              <w:spacing w:before="280" w:after="280" w:line="240" w:lineRule="auto"/>
              <w:jc w:val="both"/>
              <w:rPr>
                <w:color w:val="404040"/>
                <w:sz w:val="24"/>
                <w:szCs w:val="24"/>
                <w:lang w:val="en-GB"/>
              </w:rPr>
            </w:pPr>
            <w:hyperlink r:id="rId8">
              <w:r w:rsidR="000A734D" w:rsidRPr="009D3A15">
                <w:rPr>
                  <w:color w:val="0000FF"/>
                  <w:sz w:val="24"/>
                  <w:szCs w:val="24"/>
                  <w:u w:val="single"/>
                  <w:lang w:val="en-GB"/>
                </w:rPr>
                <w:t>https://ec.europa.eu/info/food-farming-fisheries/key-policies/common-agricultural-policy/income-support/basic-payment_en</w:t>
              </w:r>
            </w:hyperlink>
          </w:p>
          <w:p w14:paraId="77ADE2DD" w14:textId="77777777" w:rsidR="001239B7" w:rsidRDefault="001239B7" w:rsidP="000A734D">
            <w:pPr>
              <w:numPr>
                <w:ilvl w:val="0"/>
                <w:numId w:val="19"/>
              </w:numPr>
              <w:shd w:val="clear" w:color="auto" w:fill="FFFFFF"/>
              <w:spacing w:before="280" w:after="280" w:line="240" w:lineRule="auto"/>
              <w:jc w:val="both"/>
              <w:rPr>
                <w:color w:val="404040"/>
                <w:sz w:val="24"/>
                <w:szCs w:val="24"/>
              </w:rPr>
            </w:pPr>
            <w:bookmarkStart w:id="2" w:name="_heading=h.2et92p0" w:colFirst="0" w:colLast="0"/>
            <w:bookmarkEnd w:id="2"/>
            <w:r>
              <w:rPr>
                <w:color w:val="404040"/>
                <w:sz w:val="24"/>
                <w:szCs w:val="24"/>
                <w:lang w:val="pl"/>
              </w:rPr>
              <w:t>Wsparcie dla młodych rolników</w:t>
            </w:r>
          </w:p>
          <w:p w14:paraId="4BF0E775" w14:textId="77777777" w:rsidR="001239B7" w:rsidRPr="001239B7" w:rsidRDefault="001239B7" w:rsidP="000A734D">
            <w:pPr>
              <w:numPr>
                <w:ilvl w:val="0"/>
                <w:numId w:val="20"/>
              </w:numPr>
              <w:shd w:val="clear" w:color="auto" w:fill="FFFFFF"/>
              <w:spacing w:before="280" w:after="0" w:line="240" w:lineRule="auto"/>
              <w:jc w:val="both"/>
              <w:rPr>
                <w:color w:val="404040"/>
                <w:sz w:val="24"/>
                <w:szCs w:val="24"/>
              </w:rPr>
            </w:pPr>
            <w:r w:rsidRPr="009D3A15">
              <w:rPr>
                <w:color w:val="404040"/>
                <w:sz w:val="24"/>
                <w:szCs w:val="24"/>
                <w:lang w:val="pl"/>
              </w:rPr>
              <w:t xml:space="preserve">Wsparcie </w:t>
            </w:r>
            <w:r w:rsidRPr="009D3A15">
              <w:rPr>
                <w:color w:val="404040"/>
                <w:sz w:val="24"/>
                <w:szCs w:val="24"/>
                <w:highlight w:val="white"/>
                <w:lang w:val="pl"/>
              </w:rPr>
              <w:t>dochodu – rolnicy otrzymują dodatkowe unijne wsparcie dochodu w formie płatności dla młodych rolników;</w:t>
            </w:r>
          </w:p>
          <w:p w14:paraId="73EC5728" w14:textId="77777777" w:rsidR="001239B7" w:rsidRPr="001239B7" w:rsidRDefault="001239B7" w:rsidP="000A734D">
            <w:pPr>
              <w:numPr>
                <w:ilvl w:val="0"/>
                <w:numId w:val="20"/>
              </w:numPr>
              <w:shd w:val="clear" w:color="auto" w:fill="FFFFFF"/>
              <w:spacing w:after="280" w:line="240" w:lineRule="auto"/>
              <w:jc w:val="both"/>
              <w:rPr>
                <w:color w:val="404040"/>
                <w:sz w:val="24"/>
                <w:szCs w:val="24"/>
                <w:lang w:val="pl"/>
              </w:rPr>
            </w:pPr>
            <w:bookmarkStart w:id="3" w:name="_heading=h.tyjcwt" w:colFirst="0" w:colLast="0"/>
            <w:bookmarkEnd w:id="3"/>
            <w:r w:rsidRPr="009D3A15">
              <w:rPr>
                <w:color w:val="404040"/>
                <w:sz w:val="24"/>
                <w:szCs w:val="24"/>
                <w:highlight w:val="white"/>
                <w:lang w:val="pl"/>
              </w:rPr>
              <w:t xml:space="preserve">Fundusze Rozwoju </w:t>
            </w:r>
            <w:r w:rsidRPr="009D3A15">
              <w:rPr>
                <w:sz w:val="24"/>
                <w:szCs w:val="24"/>
                <w:lang w:val="pl"/>
              </w:rPr>
              <w:t xml:space="preserve">  Obszarów Wiejskich – Programy rozwoju obszarów wiejskich często oferują dodatkowe środki wspierające</w:t>
            </w:r>
            <w:r w:rsidRPr="009D3A15">
              <w:rPr>
                <w:color w:val="404040"/>
                <w:sz w:val="24"/>
                <w:szCs w:val="24"/>
                <w:highlight w:val="white"/>
                <w:lang w:val="pl"/>
              </w:rPr>
              <w:t xml:space="preserve"> rozpoczynanie działalności przez</w:t>
            </w:r>
            <w:r w:rsidRPr="009D3A15">
              <w:rPr>
                <w:sz w:val="24"/>
                <w:szCs w:val="24"/>
                <w:lang w:val="pl"/>
              </w:rPr>
              <w:t xml:space="preserve"> młodych rolników. Wsparcie to może obejmować dotacje, pożyczki lub gwarancje wspierające rozwój przedsiębiorczości na obszarach wiejskich lub doradztwo w zakresie najlepszych sposobów wejścia na ten obszar.</w:t>
            </w:r>
          </w:p>
          <w:p w14:paraId="5442DB04" w14:textId="77777777" w:rsidR="00E042E1" w:rsidRPr="001239B7" w:rsidRDefault="008832AB">
            <w:pPr>
              <w:shd w:val="clear" w:color="auto" w:fill="FFFFFF"/>
              <w:spacing w:before="280" w:after="280" w:line="240" w:lineRule="auto"/>
              <w:jc w:val="both"/>
              <w:rPr>
                <w:color w:val="404040"/>
                <w:sz w:val="24"/>
                <w:szCs w:val="24"/>
                <w:lang w:val="pl"/>
              </w:rPr>
            </w:pPr>
            <w:hyperlink r:id="rId9">
              <w:r w:rsidR="000A734D" w:rsidRPr="001239B7">
                <w:rPr>
                  <w:color w:val="0000FF"/>
                  <w:sz w:val="24"/>
                  <w:szCs w:val="24"/>
                  <w:u w:val="single"/>
                  <w:lang w:val="pl"/>
                </w:rPr>
                <w:t>https://ec.europa.eu/info/food-farming-fisheries/key-policies/common-agricultural-policy/income-support/young-farmers_en</w:t>
              </w:r>
            </w:hyperlink>
            <w:r w:rsidR="000A734D" w:rsidRPr="001239B7">
              <w:rPr>
                <w:sz w:val="24"/>
                <w:szCs w:val="24"/>
                <w:lang w:val="pl"/>
              </w:rPr>
              <w:t xml:space="preserve"> </w:t>
            </w:r>
          </w:p>
          <w:p w14:paraId="09EB6E41" w14:textId="77777777" w:rsidR="001239B7" w:rsidRPr="001239B7" w:rsidRDefault="001239B7" w:rsidP="000A734D">
            <w:pPr>
              <w:numPr>
                <w:ilvl w:val="0"/>
                <w:numId w:val="21"/>
              </w:numPr>
              <w:shd w:val="clear" w:color="auto" w:fill="FFFFFF"/>
              <w:spacing w:before="280" w:after="280" w:line="240" w:lineRule="auto"/>
              <w:jc w:val="both"/>
              <w:rPr>
                <w:sz w:val="24"/>
                <w:szCs w:val="24"/>
                <w:lang w:val="pl"/>
              </w:rPr>
            </w:pPr>
            <w:r w:rsidRPr="009D3A15">
              <w:rPr>
                <w:sz w:val="24"/>
                <w:szCs w:val="24"/>
                <w:lang w:val="pl"/>
              </w:rPr>
              <w:t>Dodatkowe systemy fakultatywne – pomoc dla małych i średnich gospodarstw rolnych, rolników prowadzących działalność na obszarach o ograniczeniach naturalnych oraz sektorów przeżywających trudności</w:t>
            </w:r>
          </w:p>
          <w:p w14:paraId="57D7E1CE" w14:textId="77777777" w:rsidR="00E042E1" w:rsidRPr="001239B7" w:rsidRDefault="008832AB">
            <w:pPr>
              <w:shd w:val="clear" w:color="auto" w:fill="FFFFFF"/>
              <w:spacing w:before="280" w:after="280" w:line="240" w:lineRule="auto"/>
              <w:jc w:val="both"/>
              <w:rPr>
                <w:sz w:val="24"/>
                <w:szCs w:val="24"/>
                <w:lang w:val="pl"/>
              </w:rPr>
            </w:pPr>
            <w:hyperlink r:id="rId10">
              <w:r w:rsidR="000A734D" w:rsidRPr="001239B7">
                <w:rPr>
                  <w:color w:val="0000FF"/>
                  <w:sz w:val="24"/>
                  <w:szCs w:val="24"/>
                  <w:u w:val="single"/>
                  <w:lang w:val="pl"/>
                </w:rPr>
                <w:t>https://ec.europa.eu/info/food-farming-fisheries/key-policies/common-agricultural-policy/income-support/additional-optional-schemes_en</w:t>
              </w:r>
            </w:hyperlink>
          </w:p>
          <w:p w14:paraId="0FDB305F" w14:textId="77777777" w:rsidR="001239B7" w:rsidRPr="001239B7" w:rsidRDefault="001239B7" w:rsidP="000A734D">
            <w:pPr>
              <w:numPr>
                <w:ilvl w:val="0"/>
                <w:numId w:val="22"/>
              </w:numPr>
              <w:shd w:val="clear" w:color="auto" w:fill="FFFFFF"/>
              <w:spacing w:before="280" w:after="280" w:line="240" w:lineRule="auto"/>
              <w:jc w:val="both"/>
              <w:rPr>
                <w:color w:val="404040"/>
                <w:sz w:val="24"/>
                <w:szCs w:val="24"/>
                <w:highlight w:val="white"/>
                <w:lang w:val="pl"/>
              </w:rPr>
            </w:pPr>
            <w:r w:rsidRPr="009D3A15">
              <w:rPr>
                <w:sz w:val="24"/>
                <w:szCs w:val="24"/>
                <w:lang w:val="pl"/>
              </w:rPr>
              <w:t xml:space="preserve">Zrównoważone użytkowanie gruntów (zazielenianie) – </w:t>
            </w:r>
            <w:r w:rsidRPr="009D3A15">
              <w:rPr>
                <w:color w:val="404040"/>
                <w:sz w:val="24"/>
                <w:szCs w:val="24"/>
                <w:highlight w:val="white"/>
                <w:lang w:val="pl"/>
              </w:rPr>
              <w:t>"zielona płatność bezpośrednia" (lub "zazielenianie") wspiera rolników, którzy przyjmują lub utrzymują praktyki rolnicze przyczyniające się do realizacji celów UE w zakresie środowiska i klimatu. Poprzez ekologizację UE nagradza rolników za ochronę zasobów naturalnych i dostarczanie dóbr publicznych, które są korzyściami dla społeczeństwa, które nie znajdują odzwierciedlenia w cenach rynkowych.</w:t>
            </w:r>
          </w:p>
          <w:p w14:paraId="306B1A38" w14:textId="77777777" w:rsidR="00E042E1" w:rsidRPr="001239B7" w:rsidRDefault="008832AB">
            <w:pPr>
              <w:shd w:val="clear" w:color="auto" w:fill="FFFFFF"/>
              <w:spacing w:before="280" w:after="280" w:line="240" w:lineRule="auto"/>
              <w:jc w:val="both"/>
              <w:rPr>
                <w:sz w:val="24"/>
                <w:szCs w:val="24"/>
                <w:lang w:val="pl"/>
              </w:rPr>
            </w:pPr>
            <w:hyperlink r:id="rId11">
              <w:r w:rsidR="000A734D" w:rsidRPr="001239B7">
                <w:rPr>
                  <w:color w:val="0000FF"/>
                  <w:sz w:val="24"/>
                  <w:szCs w:val="24"/>
                  <w:u w:val="single"/>
                  <w:lang w:val="pl"/>
                </w:rPr>
                <w:t>https://ec.europa.eu/info/food-farming-fisheries/key-policies/common-agricultural-policy/income-support/greening_en</w:t>
              </w:r>
            </w:hyperlink>
            <w:r w:rsidR="000A734D" w:rsidRPr="001239B7">
              <w:rPr>
                <w:sz w:val="24"/>
                <w:szCs w:val="24"/>
                <w:lang w:val="pl"/>
              </w:rPr>
              <w:t xml:space="preserve"> </w:t>
            </w:r>
          </w:p>
          <w:p w14:paraId="17D9A03A" w14:textId="432C0E0B" w:rsidR="00E042E1" w:rsidRPr="001239B7" w:rsidRDefault="001239B7" w:rsidP="000A734D">
            <w:pPr>
              <w:numPr>
                <w:ilvl w:val="3"/>
                <w:numId w:val="1"/>
              </w:numPr>
              <w:jc w:val="both"/>
              <w:rPr>
                <w:color w:val="404040"/>
                <w:sz w:val="24"/>
                <w:szCs w:val="24"/>
                <w:highlight w:val="white"/>
                <w:lang w:val="pl"/>
              </w:rPr>
            </w:pPr>
            <w:r w:rsidRPr="009D3A15">
              <w:rPr>
                <w:sz w:val="24"/>
                <w:szCs w:val="24"/>
                <w:lang w:val="pl"/>
              </w:rPr>
              <w:t>Środki rynkowe –</w:t>
            </w:r>
            <w:r w:rsidRPr="009D3A15">
              <w:rPr>
                <w:color w:val="404040"/>
                <w:sz w:val="24"/>
                <w:szCs w:val="24"/>
                <w:highlight w:val="white"/>
                <w:lang w:val="pl"/>
              </w:rPr>
              <w:t xml:space="preserve">  środki rynkowe mają na celu stabilizację rynków rolnych, zapobieganie eskalacji kryzysów rynkowych, pobudzanie popytu i pomoc sektorom rolnym UE w lepszym dostosowaniu się do zmian rynkowych</w:t>
            </w:r>
            <w:r w:rsidR="000A734D" w:rsidRPr="001239B7">
              <w:rPr>
                <w:color w:val="404040"/>
                <w:sz w:val="24"/>
                <w:szCs w:val="24"/>
                <w:highlight w:val="white"/>
                <w:lang w:val="pl"/>
              </w:rPr>
              <w:t xml:space="preserve">.  </w:t>
            </w:r>
          </w:p>
          <w:p w14:paraId="12E4884C" w14:textId="77777777" w:rsidR="00E042E1" w:rsidRPr="00A144D5" w:rsidRDefault="008832AB">
            <w:pPr>
              <w:jc w:val="both"/>
              <w:rPr>
                <w:color w:val="404040"/>
                <w:sz w:val="24"/>
                <w:szCs w:val="24"/>
                <w:highlight w:val="white"/>
                <w:lang w:val="pl"/>
              </w:rPr>
            </w:pPr>
            <w:hyperlink r:id="rId12">
              <w:r w:rsidR="000A734D" w:rsidRPr="00A144D5">
                <w:rPr>
                  <w:color w:val="0000FF"/>
                  <w:sz w:val="24"/>
                  <w:szCs w:val="24"/>
                  <w:highlight w:val="white"/>
                  <w:u w:val="single"/>
                  <w:lang w:val="pl"/>
                </w:rPr>
                <w:t>https://ec.europa.eu/info/food-farming-fisheries/key-policies/common-agricultural-policy/market-measures/market-measures-explained_en</w:t>
              </w:r>
            </w:hyperlink>
          </w:p>
          <w:p w14:paraId="5059774B" w14:textId="77777777" w:rsidR="001239B7" w:rsidRPr="001239B7" w:rsidRDefault="001239B7" w:rsidP="000A734D">
            <w:pPr>
              <w:numPr>
                <w:ilvl w:val="3"/>
                <w:numId w:val="23"/>
              </w:numPr>
              <w:shd w:val="clear" w:color="auto" w:fill="FFFFFF"/>
              <w:spacing w:before="280" w:after="280" w:line="240" w:lineRule="auto"/>
              <w:jc w:val="both"/>
              <w:rPr>
                <w:color w:val="404040"/>
                <w:sz w:val="24"/>
                <w:szCs w:val="24"/>
                <w:lang w:val="pl"/>
              </w:rPr>
            </w:pPr>
            <w:bookmarkStart w:id="4" w:name="_heading=h.3dy6vkm" w:colFirst="0" w:colLast="0"/>
            <w:bookmarkEnd w:id="4"/>
            <w:r w:rsidRPr="009D3A15">
              <w:rPr>
                <w:sz w:val="24"/>
                <w:szCs w:val="24"/>
                <w:lang w:val="pl"/>
              </w:rPr>
              <w:t>Rozwój obszarów wiejskich –</w:t>
            </w:r>
            <w:r w:rsidRPr="009D3A15">
              <w:rPr>
                <w:color w:val="404040"/>
                <w:sz w:val="24"/>
                <w:szCs w:val="24"/>
                <w:highlight w:val="white"/>
                <w:lang w:val="pl"/>
              </w:rPr>
              <w:t xml:space="preserve"> "drugi filar" wspólnej polityki rolnej (WPR), wzmacniający "pierwszy filar" wsparcia dochodów i środków rynkowych poprzez wzmocnienie zrównoważenia społecznego, środowiskowego i gospodarczego obszarów wiejskich.  </w:t>
            </w:r>
            <w:r w:rsidRPr="009D3A15">
              <w:rPr>
                <w:color w:val="404040"/>
                <w:sz w:val="24"/>
                <w:szCs w:val="24"/>
                <w:lang w:val="pl"/>
              </w:rPr>
              <w:t xml:space="preserve"> WPR przyczynia się do zrównoważonego rozwoju obszarów wiejskich poprzez trzy cele długoterminowe:</w:t>
            </w:r>
          </w:p>
          <w:p w14:paraId="13424700" w14:textId="77777777" w:rsidR="001239B7" w:rsidRPr="001239B7" w:rsidRDefault="001239B7" w:rsidP="000A734D">
            <w:pPr>
              <w:numPr>
                <w:ilvl w:val="0"/>
                <w:numId w:val="24"/>
              </w:numPr>
              <w:shd w:val="clear" w:color="auto" w:fill="FFFFFF"/>
              <w:spacing w:before="280" w:after="0" w:line="240" w:lineRule="auto"/>
              <w:jc w:val="both"/>
              <w:rPr>
                <w:color w:val="404040"/>
                <w:sz w:val="24"/>
                <w:szCs w:val="24"/>
                <w:lang w:val="pl"/>
              </w:rPr>
            </w:pPr>
            <w:r w:rsidRPr="009D3A15">
              <w:rPr>
                <w:color w:val="404040"/>
                <w:sz w:val="24"/>
                <w:szCs w:val="24"/>
                <w:lang w:val="pl"/>
              </w:rPr>
              <w:t>wspieranie konkurencyjności rolnictwa i leśnictwa;</w:t>
            </w:r>
          </w:p>
          <w:p w14:paraId="70AA7ACD" w14:textId="77777777" w:rsidR="001239B7" w:rsidRPr="001239B7" w:rsidRDefault="001239B7" w:rsidP="000A734D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color w:val="404040"/>
                <w:sz w:val="24"/>
                <w:szCs w:val="24"/>
                <w:lang w:val="pl"/>
              </w:rPr>
            </w:pPr>
            <w:bookmarkStart w:id="5" w:name="_heading=h.1t3h5sf" w:colFirst="0" w:colLast="0"/>
            <w:bookmarkEnd w:id="5"/>
            <w:r w:rsidRPr="009D3A15">
              <w:rPr>
                <w:color w:val="404040"/>
                <w:sz w:val="24"/>
                <w:szCs w:val="24"/>
                <w:lang w:val="pl"/>
              </w:rPr>
              <w:t>zapewnienie zrównoważonego zarządzania zasobami naturalnymi i działań w dziedzinie klimatu;</w:t>
            </w:r>
          </w:p>
          <w:p w14:paraId="57360654" w14:textId="77777777" w:rsidR="001239B7" w:rsidRPr="001239B7" w:rsidRDefault="001239B7" w:rsidP="000A734D">
            <w:pPr>
              <w:numPr>
                <w:ilvl w:val="0"/>
                <w:numId w:val="24"/>
              </w:numPr>
              <w:shd w:val="clear" w:color="auto" w:fill="FFFFFF"/>
              <w:spacing w:after="280" w:line="240" w:lineRule="auto"/>
              <w:jc w:val="both"/>
              <w:rPr>
                <w:color w:val="404040"/>
                <w:sz w:val="24"/>
                <w:szCs w:val="24"/>
                <w:lang w:val="pl"/>
              </w:rPr>
            </w:pPr>
            <w:r w:rsidRPr="009D3A15">
              <w:rPr>
                <w:color w:val="404040"/>
                <w:sz w:val="24"/>
                <w:szCs w:val="24"/>
                <w:lang w:val="pl"/>
              </w:rPr>
              <w:t>osiągnięcie zrównoważonego rozwoju terytorialnego gospodarek i społeczności wiejskich, w tym tworzenie i utrzymywanie miejsc pracy.</w:t>
            </w:r>
          </w:p>
          <w:p w14:paraId="73628BEF" w14:textId="77777777" w:rsidR="00E042E1" w:rsidRPr="001239B7" w:rsidRDefault="008832AB">
            <w:pPr>
              <w:jc w:val="both"/>
              <w:rPr>
                <w:b/>
                <w:sz w:val="24"/>
                <w:szCs w:val="24"/>
                <w:lang w:val="pl"/>
              </w:rPr>
            </w:pPr>
            <w:hyperlink r:id="rId13">
              <w:r w:rsidR="000A734D" w:rsidRPr="001239B7">
                <w:rPr>
                  <w:b/>
                  <w:color w:val="0000FF"/>
                  <w:sz w:val="24"/>
                  <w:szCs w:val="24"/>
                  <w:u w:val="single"/>
                  <w:lang w:val="pl"/>
                </w:rPr>
                <w:t>https://ec.europa.eu/info/food-farming-fisheries/key-policies/common-agricultural-policy/rural-development_en</w:t>
              </w:r>
            </w:hyperlink>
          </w:p>
          <w:p w14:paraId="04588FB0" w14:textId="77777777" w:rsidR="001239B7" w:rsidRPr="009D3A15" w:rsidRDefault="001239B7" w:rsidP="000A734D">
            <w:pPr>
              <w:pStyle w:val="Heading2"/>
              <w:numPr>
                <w:ilvl w:val="1"/>
                <w:numId w:val="25"/>
              </w:numPr>
              <w:rPr>
                <w:rFonts w:ascii="Calibri" w:eastAsia="Calibri" w:hAnsi="Calibri"/>
                <w:sz w:val="24"/>
                <w:szCs w:val="24"/>
                <w:lang w:val="en-GB"/>
              </w:rPr>
            </w:pPr>
            <w:bookmarkStart w:id="6" w:name="_Toc103610440"/>
            <w:r w:rsidRPr="009D3A15">
              <w:rPr>
                <w:sz w:val="24"/>
                <w:szCs w:val="24"/>
                <w:lang w:val="pl"/>
              </w:rPr>
              <w:t>Nazwa jednostki: Recovery and Resilience Facility</w:t>
            </w:r>
            <w:bookmarkEnd w:id="6"/>
          </w:p>
          <w:p w14:paraId="548D1566" w14:textId="122A7FA6" w:rsidR="001239B7" w:rsidRDefault="001239B7" w:rsidP="000A734D">
            <w:pPr>
              <w:pStyle w:val="Heading3"/>
              <w:numPr>
                <w:ilvl w:val="2"/>
                <w:numId w:val="25"/>
              </w:numPr>
              <w:rPr>
                <w:rFonts w:ascii="Calibri" w:eastAsia="Calibri" w:hAnsi="Calibri"/>
                <w:sz w:val="24"/>
                <w:szCs w:val="24"/>
              </w:rPr>
            </w:pPr>
            <w:bookmarkStart w:id="7" w:name="_Toc103610441"/>
            <w:r>
              <w:rPr>
                <w:sz w:val="24"/>
                <w:szCs w:val="24"/>
                <w:lang w:val="pl"/>
              </w:rPr>
              <w:t>Nazwa sekcji: Informacje ogólne</w:t>
            </w:r>
            <w:bookmarkEnd w:id="7"/>
          </w:p>
          <w:p w14:paraId="2A143E07" w14:textId="77777777" w:rsidR="001239B7" w:rsidRPr="001239B7" w:rsidRDefault="001239B7" w:rsidP="0024429D">
            <w:pPr>
              <w:jc w:val="both"/>
              <w:rPr>
                <w:color w:val="404040"/>
                <w:sz w:val="24"/>
                <w:szCs w:val="24"/>
                <w:highlight w:val="white"/>
              </w:rPr>
            </w:pPr>
            <w:bookmarkStart w:id="8" w:name="_heading=h.17dp8vu" w:colFirst="0" w:colLast="0"/>
            <w:bookmarkEnd w:id="8"/>
            <w:r w:rsidRPr="009D3A15">
              <w:rPr>
                <w:color w:val="404040"/>
                <w:sz w:val="24"/>
                <w:szCs w:val="24"/>
                <w:highlight w:val="white"/>
                <w:lang w:val="pl"/>
              </w:rPr>
              <w:t xml:space="preserve">W ramach szeroko zakrojonej reakcji celem Instrumentu na rzecz Odbudowy i Zwiększania Odporności jest złagodzenie gospodarczych i społecznych skutków pandemii koronawirusa oraz uczynienie europejskich gospodarek i społeczeństw bardziej zrównoważonymi, odpornymi i lepiej przygotowanymi na wyzwania i możliwości związane z transformacją ekologiczną i cyfrową. </w:t>
            </w:r>
          </w:p>
          <w:p w14:paraId="659C492A" w14:textId="77777777" w:rsidR="001239B7" w:rsidRPr="001239B7" w:rsidRDefault="001239B7" w:rsidP="0024429D">
            <w:pPr>
              <w:jc w:val="both"/>
              <w:rPr>
                <w:color w:val="404040"/>
                <w:sz w:val="24"/>
                <w:szCs w:val="24"/>
                <w:highlight w:val="white"/>
                <w:lang w:val="pl"/>
              </w:rPr>
            </w:pPr>
            <w:r w:rsidRPr="009D3A15">
              <w:rPr>
                <w:color w:val="404040"/>
                <w:sz w:val="24"/>
                <w:szCs w:val="24"/>
                <w:highlight w:val="white"/>
                <w:lang w:val="pl"/>
              </w:rPr>
              <w:t>Instrument jest instrumentem tymczasowej windykacji. Umożliwia on Komisji pozyskiwanie funduszy, aby pomóc państwom członkowskim we wdrażaniu reform i inwestycji zgodnych z priorytetami UE i odpowiadających na wyzwania określone w zaleceniach dla poszczególnych krajów w ramach europejskiego semestru na rzecz koordynacji polityki gospodarczej i społecznej. Udostępnia na ten cel 723,8 mld euro (w cenach bieżących) w postaci pożyczek (385,8 mld euro) i dotacji (338 mld euro).</w:t>
            </w:r>
          </w:p>
          <w:p w14:paraId="322AFE67" w14:textId="77777777" w:rsidR="001239B7" w:rsidRPr="001239B7" w:rsidRDefault="001239B7" w:rsidP="00C75BDB">
            <w:pPr>
              <w:jc w:val="both"/>
              <w:rPr>
                <w:sz w:val="24"/>
                <w:szCs w:val="24"/>
                <w:lang w:val="pl"/>
              </w:rPr>
            </w:pPr>
            <w:r w:rsidRPr="009D3A15">
              <w:rPr>
                <w:color w:val="404040"/>
                <w:sz w:val="24"/>
                <w:szCs w:val="24"/>
                <w:highlight w:val="white"/>
                <w:lang w:val="pl"/>
              </w:rPr>
              <w:lastRenderedPageBreak/>
              <w:t>Instrument opiera się na sześciu filarach: zielonej transformacji; transformacja cyfrowa; spójność gospodarcza, wydajność i konkurencyjność; spójność społeczna i terytorialna; odporność zdrowotna, gospodarcza, społeczna i instytucjonalna; polityki dla następnego pokolenia.</w:t>
            </w:r>
          </w:p>
          <w:p w14:paraId="6246C080" w14:textId="77777777" w:rsidR="001239B7" w:rsidRPr="001239B7" w:rsidRDefault="001239B7" w:rsidP="000A734D">
            <w:pPr>
              <w:pStyle w:val="Heading3"/>
              <w:numPr>
                <w:ilvl w:val="2"/>
                <w:numId w:val="26"/>
              </w:numPr>
              <w:rPr>
                <w:rFonts w:ascii="Calibri" w:eastAsia="Calibri" w:hAnsi="Calibri"/>
                <w:sz w:val="24"/>
                <w:szCs w:val="24"/>
                <w:lang w:val="en-GB"/>
              </w:rPr>
            </w:pPr>
            <w:bookmarkStart w:id="9" w:name="_Toc103610442"/>
            <w:r w:rsidRPr="001239B7">
              <w:rPr>
                <w:sz w:val="24"/>
                <w:szCs w:val="24"/>
                <w:lang w:val="pl"/>
              </w:rPr>
              <w:t>Możliwości wspierania działalności rolniczej</w:t>
            </w:r>
            <w:bookmarkEnd w:id="9"/>
          </w:p>
          <w:p w14:paraId="02E0AE42" w14:textId="1E2B4729" w:rsidR="00E042E1" w:rsidRPr="001239B7" w:rsidRDefault="0012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  <w:lang w:val="pl"/>
              </w:rPr>
            </w:pPr>
            <w:r w:rsidRPr="009D3A15">
              <w:rPr>
                <w:color w:val="000000"/>
                <w:sz w:val="24"/>
                <w:szCs w:val="24"/>
                <w:lang w:val="pl"/>
              </w:rPr>
              <w:t xml:space="preserve">Każde państwo członkowskie opracowuje indywidualny plan odbudowy </w:t>
            </w:r>
            <w:r w:rsidRPr="009D3A15">
              <w:rPr>
                <w:color w:val="000000"/>
                <w:sz w:val="24"/>
                <w:szCs w:val="24"/>
                <w:highlight w:val="white"/>
                <w:lang w:val="pl"/>
              </w:rPr>
              <w:t>i zrównoważonego rozwoju, który odpowiada specyfice państwa i zaleceniom otrzymanym przez KE w trakcie jego opracowywania.</w:t>
            </w:r>
            <w:r>
              <w:rPr>
                <w:lang w:val="pl"/>
              </w:rPr>
              <w:t xml:space="preserve"> </w:t>
            </w:r>
            <w:r w:rsidRPr="009D3A15">
              <w:rPr>
                <w:color w:val="000000"/>
                <w:sz w:val="24"/>
                <w:szCs w:val="24"/>
                <w:lang w:val="pl"/>
              </w:rPr>
              <w:t xml:space="preserve"> Chodzi o to, aby wpleść i rozwinąć sektor rolny w wyznaczone cele, a oprócz celów ogólnych plany odbudowy i zrównoważonego rozwoju będą musiały odzwierciedlać odpowiednie wyzwania specyficzne dla danego kraju i być dostosowane do </w:t>
            </w:r>
            <w:hyperlink r:id="rId14">
              <w:r w:rsidRPr="009D3A15">
                <w:rPr>
                  <w:color w:val="0000FF"/>
                  <w:sz w:val="24"/>
                  <w:szCs w:val="24"/>
                  <w:u w:val="single"/>
                  <w:lang w:val="pl"/>
                </w:rPr>
                <w:t>priorytetów UE.</w:t>
              </w:r>
            </w:hyperlink>
            <w:r>
              <w:rPr>
                <w:lang w:val="pl"/>
              </w:rPr>
              <w:t xml:space="preserve"> </w:t>
            </w:r>
            <w:r w:rsidRPr="009D3A15">
              <w:rPr>
                <w:color w:val="000000"/>
                <w:sz w:val="24"/>
                <w:szCs w:val="24"/>
                <w:lang w:val="pl"/>
              </w:rPr>
              <w:t xml:space="preserve"> Każdy z opracowanych planów można znaleźć w sekcji Krajowe plany odbudowy i zwiększania odporności</w:t>
            </w:r>
            <w:r w:rsidR="000A734D" w:rsidRPr="001239B7">
              <w:rPr>
                <w:color w:val="000000"/>
                <w:sz w:val="24"/>
                <w:szCs w:val="24"/>
                <w:lang w:val="pl"/>
              </w:rPr>
              <w:t>.</w:t>
            </w:r>
          </w:p>
          <w:p w14:paraId="0089D5C7" w14:textId="77777777" w:rsidR="00E042E1" w:rsidRPr="001239B7" w:rsidRDefault="000A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  <w:lang w:val="pl"/>
              </w:rPr>
            </w:pPr>
            <w:r w:rsidRPr="001239B7">
              <w:rPr>
                <w:color w:val="000000"/>
                <w:sz w:val="24"/>
                <w:szCs w:val="24"/>
                <w:lang w:val="pl"/>
              </w:rPr>
              <w:t xml:space="preserve"> </w:t>
            </w:r>
          </w:p>
          <w:p w14:paraId="42DAD575" w14:textId="7584B248" w:rsidR="00E042E1" w:rsidRPr="001239B7" w:rsidRDefault="000A734D" w:rsidP="000A734D">
            <w:pPr>
              <w:pStyle w:val="Heading2"/>
              <w:numPr>
                <w:ilvl w:val="1"/>
                <w:numId w:val="11"/>
              </w:numPr>
              <w:rPr>
                <w:rFonts w:ascii="Calibri" w:eastAsia="Calibri" w:hAnsi="Calibri"/>
                <w:sz w:val="24"/>
                <w:szCs w:val="24"/>
                <w:lang w:val="pl"/>
              </w:rPr>
            </w:pPr>
            <w:r w:rsidRPr="001239B7">
              <w:rPr>
                <w:rFonts w:ascii="Calibri" w:eastAsia="Calibri" w:hAnsi="Calibri"/>
                <w:sz w:val="24"/>
                <w:szCs w:val="24"/>
                <w:lang w:val="pl"/>
              </w:rPr>
              <w:t xml:space="preserve"> </w:t>
            </w:r>
            <w:bookmarkStart w:id="10" w:name="_Toc103610443"/>
            <w:r w:rsidR="001239B7" w:rsidRPr="009D3A15">
              <w:rPr>
                <w:sz w:val="24"/>
                <w:szCs w:val="24"/>
                <w:lang w:val="pl"/>
              </w:rPr>
              <w:t>Nazwa jednostki: Europejski Zielony Pakt / Zielony Ład</w:t>
            </w:r>
            <w:bookmarkEnd w:id="10"/>
          </w:p>
          <w:p w14:paraId="603BB51F" w14:textId="257FCA52" w:rsidR="00E042E1" w:rsidRDefault="00005797" w:rsidP="000A734D">
            <w:pPr>
              <w:numPr>
                <w:ilvl w:val="2"/>
                <w:numId w:val="1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Nazwa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sekcji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pl"/>
              </w:rPr>
              <w:t>:</w:t>
            </w:r>
            <w:proofErr w:type="gramEnd"/>
            <w:r>
              <w:rPr>
                <w:b/>
                <w:sz w:val="24"/>
                <w:szCs w:val="24"/>
                <w:lang w:val="pl"/>
              </w:rPr>
              <w:t xml:space="preserve"> informacje ogólne</w:t>
            </w:r>
          </w:p>
          <w:p w14:paraId="71091ECB" w14:textId="77777777" w:rsidR="00005797" w:rsidRPr="00005797" w:rsidRDefault="00005797" w:rsidP="006B3C65">
            <w:pPr>
              <w:shd w:val="clear" w:color="auto" w:fill="FFFFFF"/>
              <w:spacing w:before="280" w:after="280" w:line="240" w:lineRule="auto"/>
              <w:jc w:val="both"/>
              <w:rPr>
                <w:color w:val="404040"/>
                <w:sz w:val="24"/>
                <w:szCs w:val="24"/>
                <w:lang w:val="pl"/>
              </w:rPr>
            </w:pPr>
            <w:r w:rsidRPr="009D3A15">
              <w:rPr>
                <w:color w:val="404040"/>
                <w:sz w:val="24"/>
                <w:szCs w:val="24"/>
                <w:lang w:val="pl"/>
              </w:rPr>
              <w:t>Zmiany klimatyczne i degradacja środowiska stanowią egzystencjalne zagrożenie dla Europy i świata. Aby sprostać tym wyzwaniom, Europejski Zielony Ład przekształci UE w nowoczesną, zasobooszczędną i konkurencyjną gospodarkę, zapewniając:</w:t>
            </w:r>
          </w:p>
          <w:p w14:paraId="38C4EBBD" w14:textId="0122FCE4" w:rsidR="00E042E1" w:rsidRPr="00005797" w:rsidRDefault="00005797" w:rsidP="000A734D">
            <w:pPr>
              <w:numPr>
                <w:ilvl w:val="0"/>
                <w:numId w:val="4"/>
              </w:numPr>
              <w:shd w:val="clear" w:color="auto" w:fill="FFFFFF"/>
              <w:spacing w:before="280" w:after="0" w:line="240" w:lineRule="auto"/>
              <w:jc w:val="both"/>
              <w:rPr>
                <w:color w:val="404040"/>
                <w:sz w:val="24"/>
                <w:szCs w:val="24"/>
                <w:lang w:val="pl"/>
              </w:rPr>
            </w:pPr>
            <w:r w:rsidRPr="00005797">
              <w:rPr>
                <w:color w:val="404040"/>
                <w:sz w:val="24"/>
                <w:szCs w:val="24"/>
                <w:lang w:val="pl"/>
              </w:rPr>
              <w:t>Brak emisji gazow cieplarnianych d</w:t>
            </w:r>
            <w:r>
              <w:rPr>
                <w:color w:val="404040"/>
                <w:sz w:val="24"/>
                <w:szCs w:val="24"/>
                <w:lang w:val="pl"/>
              </w:rPr>
              <w:t>o 2050 r.</w:t>
            </w:r>
          </w:p>
          <w:p w14:paraId="759479D0" w14:textId="5C85C2C7" w:rsidR="00E042E1" w:rsidRPr="009D3A15" w:rsidRDefault="00AD4FA9" w:rsidP="000A734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color w:val="404040"/>
                <w:sz w:val="24"/>
                <w:szCs w:val="24"/>
                <w:lang w:val="en-GB"/>
              </w:rPr>
            </w:pPr>
            <w:proofErr w:type="spellStart"/>
            <w:r>
              <w:rPr>
                <w:color w:val="404040"/>
                <w:sz w:val="24"/>
                <w:szCs w:val="24"/>
                <w:lang w:val="en-GB"/>
              </w:rPr>
              <w:t>Wzrost</w:t>
            </w:r>
            <w:proofErr w:type="spellEnd"/>
            <w:r>
              <w:rPr>
                <w:color w:val="40404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404040"/>
                <w:sz w:val="24"/>
                <w:szCs w:val="24"/>
                <w:lang w:val="en-GB"/>
              </w:rPr>
              <w:t>gospodarczy</w:t>
            </w:r>
            <w:proofErr w:type="spellEnd"/>
            <w:r>
              <w:rPr>
                <w:color w:val="40404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404040"/>
                <w:sz w:val="24"/>
                <w:szCs w:val="24"/>
                <w:lang w:val="en-GB"/>
              </w:rPr>
              <w:t>oddzielony</w:t>
            </w:r>
            <w:proofErr w:type="spellEnd"/>
            <w:r>
              <w:rPr>
                <w:color w:val="404040"/>
                <w:sz w:val="24"/>
                <w:szCs w:val="24"/>
                <w:lang w:val="en-GB"/>
              </w:rPr>
              <w:t xml:space="preserve"> od </w:t>
            </w:r>
            <w:proofErr w:type="spellStart"/>
            <w:r>
              <w:rPr>
                <w:color w:val="404040"/>
                <w:sz w:val="24"/>
                <w:szCs w:val="24"/>
                <w:lang w:val="en-GB"/>
              </w:rPr>
              <w:t>zasobow</w:t>
            </w:r>
            <w:proofErr w:type="spellEnd"/>
          </w:p>
          <w:p w14:paraId="7240F600" w14:textId="053BEE12" w:rsidR="00AD4FA9" w:rsidRPr="009D3A15" w:rsidRDefault="00AD4FA9" w:rsidP="00AD4FA9">
            <w:pPr>
              <w:shd w:val="clear" w:color="auto" w:fill="FFFFFF"/>
              <w:spacing w:after="280" w:line="240" w:lineRule="auto"/>
              <w:ind w:left="720"/>
              <w:jc w:val="both"/>
              <w:rPr>
                <w:color w:val="404040"/>
                <w:sz w:val="24"/>
                <w:szCs w:val="24"/>
                <w:lang w:val="en-GB"/>
              </w:rPr>
            </w:pPr>
            <w:r>
              <w:rPr>
                <w:color w:val="404040"/>
                <w:sz w:val="24"/>
                <w:szCs w:val="24"/>
                <w:lang w:val="en-GB"/>
              </w:rPr>
              <w:t xml:space="preserve"> </w:t>
            </w:r>
            <w:r w:rsidRPr="009D3A15">
              <w:rPr>
                <w:color w:val="404040"/>
                <w:sz w:val="24"/>
                <w:szCs w:val="24"/>
                <w:lang w:val="pl"/>
              </w:rPr>
              <w:t>żadnej osoby i żadnego miejsca w tyle</w:t>
            </w:r>
          </w:p>
          <w:p w14:paraId="295EF6D7" w14:textId="77777777" w:rsidR="00EC3CFA" w:rsidRPr="00EC3CFA" w:rsidRDefault="00EC3CFA" w:rsidP="00E1797D">
            <w:pPr>
              <w:shd w:val="clear" w:color="auto" w:fill="FFFFFF"/>
              <w:spacing w:after="0" w:line="240" w:lineRule="auto"/>
              <w:jc w:val="both"/>
              <w:rPr>
                <w:color w:val="404040"/>
                <w:sz w:val="24"/>
                <w:szCs w:val="24"/>
                <w:lang w:val="pl"/>
              </w:rPr>
            </w:pPr>
            <w:r w:rsidRPr="009D3A15">
              <w:rPr>
                <w:color w:val="404040"/>
                <w:sz w:val="24"/>
                <w:szCs w:val="24"/>
                <w:lang w:val="pl"/>
              </w:rPr>
              <w:t>Europejski Zielony Ład jest również naszą deską ratunku przed pandemią COVID-19. </w:t>
            </w:r>
            <w:r w:rsidRPr="009D3A15">
              <w:rPr>
                <w:b/>
                <w:color w:val="404040"/>
                <w:sz w:val="24"/>
                <w:szCs w:val="24"/>
                <w:lang w:val="pl"/>
              </w:rPr>
              <w:t>Jedna trzecia z 1,8 bln euro</w:t>
            </w:r>
            <w:r w:rsidRPr="009D3A15">
              <w:rPr>
                <w:color w:val="404040"/>
                <w:sz w:val="24"/>
                <w:szCs w:val="24"/>
                <w:lang w:val="pl"/>
              </w:rPr>
              <w:t xml:space="preserve"> inwestycji z planu odbudowy Next Generation EU oraz siedmioletniego budżetu UE będzie finansować Europejski Zielony Ład.</w:t>
            </w:r>
          </w:p>
          <w:p w14:paraId="1F3BC4FE" w14:textId="77777777" w:rsidR="00E042E1" w:rsidRPr="00EC3CFA" w:rsidRDefault="00E0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  <w:lang w:val="pl"/>
              </w:rPr>
            </w:pPr>
          </w:p>
          <w:p w14:paraId="5300FAE5" w14:textId="5D4B001F" w:rsidR="00E042E1" w:rsidRPr="00B570EF" w:rsidRDefault="00B570EF" w:rsidP="000A734D">
            <w:pPr>
              <w:pStyle w:val="Heading3"/>
              <w:numPr>
                <w:ilvl w:val="2"/>
                <w:numId w:val="11"/>
              </w:numPr>
              <w:rPr>
                <w:rFonts w:ascii="Calibri" w:eastAsia="Calibri" w:hAnsi="Calibri"/>
                <w:sz w:val="24"/>
                <w:szCs w:val="24"/>
                <w:lang w:val="en-GB"/>
              </w:rPr>
            </w:pPr>
            <w:bookmarkStart w:id="11" w:name="_Toc103610444"/>
            <w:r w:rsidRPr="00B570EF">
              <w:rPr>
                <w:sz w:val="24"/>
                <w:szCs w:val="24"/>
                <w:lang w:val="pl"/>
              </w:rPr>
              <w:t>Możliwości</w:t>
            </w:r>
            <w:r>
              <w:rPr>
                <w:rFonts w:ascii="Calibri" w:eastAsia="Calibri" w:hAnsi="Calibri"/>
                <w:sz w:val="24"/>
                <w:szCs w:val="24"/>
                <w:lang w:val="en-GB"/>
              </w:rPr>
              <w:t xml:space="preserve"> </w:t>
            </w:r>
            <w:r w:rsidRPr="00B570EF">
              <w:rPr>
                <w:sz w:val="24"/>
                <w:szCs w:val="24"/>
                <w:lang w:val="pl"/>
              </w:rPr>
              <w:t>wsparcia działalnoś</w:t>
            </w:r>
            <w:r>
              <w:rPr>
                <w:sz w:val="24"/>
                <w:szCs w:val="24"/>
                <w:lang w:val="pl"/>
              </w:rPr>
              <w:t>ci</w:t>
            </w:r>
            <w:r w:rsidRPr="00B570EF">
              <w:rPr>
                <w:sz w:val="24"/>
                <w:szCs w:val="24"/>
                <w:lang w:val="pl"/>
              </w:rPr>
              <w:t xml:space="preserve"> rolnicz</w:t>
            </w:r>
            <w:r>
              <w:rPr>
                <w:sz w:val="24"/>
                <w:szCs w:val="24"/>
                <w:lang w:val="pl"/>
              </w:rPr>
              <w:t>ej</w:t>
            </w:r>
            <w:bookmarkEnd w:id="11"/>
          </w:p>
          <w:p w14:paraId="56D1F40F" w14:textId="742FE332" w:rsidR="00B570EF" w:rsidRPr="00B570EF" w:rsidRDefault="00B570EF" w:rsidP="00C32D43">
            <w:pPr>
              <w:jc w:val="both"/>
              <w:rPr>
                <w:color w:val="404040"/>
                <w:sz w:val="24"/>
                <w:szCs w:val="24"/>
                <w:highlight w:val="white"/>
                <w:lang w:val="pl"/>
              </w:rPr>
            </w:pPr>
            <w:r w:rsidRPr="009D3A15">
              <w:rPr>
                <w:color w:val="404040"/>
                <w:sz w:val="24"/>
                <w:szCs w:val="24"/>
                <w:highlight w:val="white"/>
                <w:lang w:val="pl"/>
              </w:rPr>
              <w:t>Związek między zdrowymi ludźmi, społeczeństwami i zdrową planetą stawia zrównoważone systemy żywnościowe w centrum Europejskiego Zielonego Ładu, unijnej strategii na rzecz zrównoważonego wzrostu gospodarczego sprzyjającego włączeniu społecznemu. Ma na celu pobudzenie gospodarki, poprawę zdrowia i jakości życia ludzi oraz dbałość o przyrodę.</w:t>
            </w:r>
          </w:p>
          <w:p w14:paraId="684D3208" w14:textId="77777777" w:rsidR="00E042E1" w:rsidRPr="00B570EF" w:rsidRDefault="000A734D">
            <w:pPr>
              <w:jc w:val="both"/>
              <w:rPr>
                <w:color w:val="0000FF"/>
                <w:sz w:val="24"/>
                <w:szCs w:val="24"/>
                <w:u w:val="single"/>
                <w:lang w:val="pl"/>
              </w:rPr>
            </w:pPr>
            <w:r w:rsidRPr="00B570EF">
              <w:rPr>
                <w:color w:val="0000FF"/>
                <w:sz w:val="24"/>
                <w:szCs w:val="24"/>
                <w:u w:val="single"/>
                <w:lang w:val="pl"/>
              </w:rPr>
              <w:lastRenderedPageBreak/>
              <w:t>https://ec.europa.eu/info/strategy/priorities-2019-2024/european-green-deal/agriculture-and-green-deal_en</w:t>
            </w:r>
          </w:p>
          <w:p w14:paraId="74853ADD" w14:textId="77777777" w:rsidR="00E042E1" w:rsidRPr="00B570EF" w:rsidRDefault="00E042E1">
            <w:pPr>
              <w:jc w:val="both"/>
              <w:rPr>
                <w:sz w:val="24"/>
                <w:szCs w:val="24"/>
                <w:lang w:val="pl"/>
              </w:rPr>
            </w:pPr>
          </w:p>
          <w:p w14:paraId="363027F2" w14:textId="18F69D87" w:rsidR="00E042E1" w:rsidRPr="00B570EF" w:rsidRDefault="00B570EF" w:rsidP="000A734D">
            <w:pPr>
              <w:pStyle w:val="Heading2"/>
              <w:numPr>
                <w:ilvl w:val="1"/>
                <w:numId w:val="11"/>
              </w:numPr>
              <w:rPr>
                <w:rFonts w:ascii="Calibri" w:eastAsia="Calibri" w:hAnsi="Calibri"/>
                <w:sz w:val="24"/>
                <w:szCs w:val="24"/>
              </w:rPr>
            </w:pPr>
            <w:r w:rsidRPr="009D3A15">
              <w:rPr>
                <w:sz w:val="24"/>
                <w:szCs w:val="24"/>
                <w:lang w:val="pl"/>
              </w:rPr>
              <w:t xml:space="preserve"> </w:t>
            </w:r>
            <w:bookmarkStart w:id="12" w:name="_Toc103610445"/>
            <w:r w:rsidRPr="009D3A15">
              <w:rPr>
                <w:sz w:val="24"/>
                <w:szCs w:val="24"/>
                <w:lang w:val="pl"/>
              </w:rPr>
              <w:t>Nazwa jednostki</w:t>
            </w:r>
            <w:r w:rsidR="000A734D" w:rsidRPr="00B570EF">
              <w:rPr>
                <w:rFonts w:ascii="Calibri" w:eastAsia="Calibri" w:hAnsi="Calibri"/>
                <w:sz w:val="24"/>
                <w:szCs w:val="24"/>
              </w:rPr>
              <w:t xml:space="preserve">: </w:t>
            </w:r>
            <w:r w:rsidRPr="009D3A15">
              <w:rPr>
                <w:sz w:val="24"/>
                <w:szCs w:val="24"/>
                <w:lang w:val="pl"/>
              </w:rPr>
              <w:t xml:space="preserve">Strategia </w:t>
            </w:r>
            <w:r>
              <w:rPr>
                <w:sz w:val="24"/>
                <w:szCs w:val="24"/>
                <w:lang w:val="pl"/>
              </w:rPr>
              <w:t>„</w:t>
            </w:r>
            <w:r w:rsidRPr="009D3A15">
              <w:rPr>
                <w:sz w:val="24"/>
                <w:szCs w:val="24"/>
                <w:lang w:val="pl"/>
              </w:rPr>
              <w:t>od pola do stołu</w:t>
            </w:r>
            <w:r>
              <w:rPr>
                <w:sz w:val="24"/>
                <w:szCs w:val="24"/>
                <w:lang w:val="pl"/>
              </w:rPr>
              <w:t>”</w:t>
            </w:r>
            <w:bookmarkEnd w:id="12"/>
          </w:p>
          <w:p w14:paraId="70794BE6" w14:textId="72A45658" w:rsidR="00E042E1" w:rsidRDefault="00B570EF" w:rsidP="000A734D">
            <w:pPr>
              <w:numPr>
                <w:ilvl w:val="2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pl"/>
              </w:rPr>
              <w:t>Nazwa sekcji</w:t>
            </w:r>
            <w:r w:rsidR="000A734D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  <w:lang w:val="pl"/>
              </w:rPr>
              <w:t>Informacje ogólne</w:t>
            </w:r>
          </w:p>
          <w:p w14:paraId="63984A88" w14:textId="77777777" w:rsidR="00B570EF" w:rsidRPr="00B570EF" w:rsidRDefault="00B570EF" w:rsidP="005967B2">
            <w:pPr>
              <w:jc w:val="both"/>
              <w:rPr>
                <w:color w:val="404040"/>
                <w:sz w:val="24"/>
                <w:szCs w:val="24"/>
              </w:rPr>
            </w:pPr>
            <w:r w:rsidRPr="009D3A15">
              <w:rPr>
                <w:color w:val="404040"/>
                <w:sz w:val="24"/>
                <w:szCs w:val="24"/>
                <w:lang w:val="pl"/>
              </w:rPr>
              <w:t xml:space="preserve">Strategia "od pola do stołu" leży u podstaw </w:t>
            </w:r>
            <w:hyperlink r:id="rId15">
              <w:r w:rsidRPr="009D3A15">
                <w:rPr>
                  <w:color w:val="004494"/>
                  <w:sz w:val="24"/>
                  <w:szCs w:val="24"/>
                  <w:u w:val="single"/>
                  <w:lang w:val="pl"/>
                </w:rPr>
                <w:t>Europejskiego Zielonego Ładu</w:t>
              </w:r>
            </w:hyperlink>
            <w:r w:rsidRPr="009D3A15">
              <w:rPr>
                <w:color w:val="404040"/>
                <w:sz w:val="24"/>
                <w:szCs w:val="24"/>
                <w:lang w:val="pl"/>
              </w:rPr>
              <w:t xml:space="preserve">  , którego celem jest uczynienie systemów żywnościowych sprawiedliwymi, zdrowymi i przyjaznymi dla środowiska.</w:t>
            </w:r>
          </w:p>
          <w:p w14:paraId="6C73E4E9" w14:textId="77777777" w:rsidR="00B570EF" w:rsidRPr="00B570EF" w:rsidRDefault="00B570EF" w:rsidP="008D0E8F">
            <w:pPr>
              <w:jc w:val="both"/>
              <w:rPr>
                <w:color w:val="404040"/>
                <w:sz w:val="24"/>
                <w:szCs w:val="24"/>
              </w:rPr>
            </w:pPr>
            <w:bookmarkStart w:id="13" w:name="_heading=h.z337ya" w:colFirst="0" w:colLast="0"/>
            <w:bookmarkEnd w:id="13"/>
            <w:r w:rsidRPr="009D3A15">
              <w:rPr>
                <w:color w:val="404040"/>
                <w:sz w:val="24"/>
                <w:szCs w:val="24"/>
                <w:lang w:val="pl"/>
              </w:rPr>
              <w:t>Strategia "od pola do stołu" ma na celu przyspieszenie naszego przejścia na zrównoważony system żywnościowy, który powinien:</w:t>
            </w:r>
          </w:p>
          <w:p w14:paraId="56FA97F6" w14:textId="51186CDC" w:rsidR="00E042E1" w:rsidRPr="00DF5CC3" w:rsidRDefault="00B570EF" w:rsidP="000A734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404040"/>
                <w:sz w:val="24"/>
                <w:szCs w:val="24"/>
              </w:rPr>
            </w:pPr>
            <w:proofErr w:type="spellStart"/>
            <w:r w:rsidRPr="00DF5CC3">
              <w:rPr>
                <w:color w:val="404040"/>
                <w:sz w:val="24"/>
                <w:szCs w:val="24"/>
              </w:rPr>
              <w:t>miec</w:t>
            </w:r>
            <w:proofErr w:type="spellEnd"/>
            <w:r w:rsidRPr="00DF5CC3">
              <w:rPr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F5CC3">
              <w:rPr>
                <w:color w:val="404040"/>
                <w:sz w:val="24"/>
                <w:szCs w:val="24"/>
              </w:rPr>
              <w:t>neutralny</w:t>
            </w:r>
            <w:proofErr w:type="spellEnd"/>
            <w:r w:rsidRPr="00DF5CC3">
              <w:rPr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F5CC3">
              <w:rPr>
                <w:color w:val="404040"/>
                <w:sz w:val="24"/>
                <w:szCs w:val="24"/>
              </w:rPr>
              <w:t>lub</w:t>
            </w:r>
            <w:proofErr w:type="spellEnd"/>
            <w:r w:rsidRPr="00DF5CC3">
              <w:rPr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F5CC3">
              <w:rPr>
                <w:color w:val="404040"/>
                <w:sz w:val="24"/>
                <w:szCs w:val="24"/>
              </w:rPr>
              <w:t>pozytywny</w:t>
            </w:r>
            <w:proofErr w:type="spellEnd"/>
            <w:r w:rsidRPr="00DF5CC3">
              <w:rPr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F5CC3">
              <w:rPr>
                <w:color w:val="404040"/>
                <w:sz w:val="24"/>
                <w:szCs w:val="24"/>
              </w:rPr>
              <w:t>wplyw</w:t>
            </w:r>
            <w:proofErr w:type="spellEnd"/>
            <w:r w:rsidRPr="00DF5CC3">
              <w:rPr>
                <w:color w:val="40404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5CC3">
              <w:rPr>
                <w:color w:val="404040"/>
                <w:sz w:val="24"/>
                <w:szCs w:val="24"/>
              </w:rPr>
              <w:t>na</w:t>
            </w:r>
            <w:proofErr w:type="spellEnd"/>
            <w:r w:rsidRPr="00DF5CC3">
              <w:rPr>
                <w:color w:val="404040"/>
                <w:sz w:val="24"/>
                <w:szCs w:val="24"/>
              </w:rPr>
              <w:t xml:space="preserve"> </w:t>
            </w:r>
            <w:r w:rsidR="000A734D" w:rsidRPr="00DF5CC3">
              <w:rPr>
                <w:color w:val="404040"/>
                <w:sz w:val="24"/>
                <w:szCs w:val="24"/>
              </w:rPr>
              <w:t xml:space="preserve"> </w:t>
            </w:r>
            <w:r w:rsidRPr="009D3A15">
              <w:rPr>
                <w:color w:val="404040"/>
                <w:sz w:val="24"/>
                <w:szCs w:val="24"/>
                <w:lang w:val="pl"/>
              </w:rPr>
              <w:t>środowisk</w:t>
            </w:r>
            <w:r w:rsidR="00DF5CC3">
              <w:rPr>
                <w:color w:val="404040"/>
                <w:sz w:val="24"/>
                <w:szCs w:val="24"/>
                <w:lang w:val="pl"/>
              </w:rPr>
              <w:t>a</w:t>
            </w:r>
            <w:proofErr w:type="gramEnd"/>
          </w:p>
          <w:p w14:paraId="30E92266" w14:textId="5257FB03" w:rsidR="009E7D62" w:rsidRPr="00A144D5" w:rsidRDefault="009E7D62" w:rsidP="009E7D62">
            <w:pPr>
              <w:spacing w:after="0" w:line="240" w:lineRule="auto"/>
              <w:ind w:left="360"/>
              <w:jc w:val="both"/>
              <w:rPr>
                <w:color w:val="404040"/>
                <w:sz w:val="24"/>
                <w:szCs w:val="24"/>
              </w:rPr>
            </w:pPr>
            <w:r w:rsidRPr="00A144D5">
              <w:rPr>
                <w:color w:val="404040"/>
                <w:sz w:val="24"/>
                <w:szCs w:val="24"/>
              </w:rPr>
              <w:t xml:space="preserve">       </w:t>
            </w:r>
            <w:proofErr w:type="spellStart"/>
            <w:r w:rsidRPr="00A144D5">
              <w:rPr>
                <w:color w:val="404040"/>
                <w:sz w:val="24"/>
                <w:szCs w:val="24"/>
              </w:rPr>
              <w:t>pomoc</w:t>
            </w:r>
            <w:proofErr w:type="spellEnd"/>
            <w:r w:rsidR="000A734D" w:rsidRPr="00A144D5">
              <w:rPr>
                <w:color w:val="404040"/>
                <w:sz w:val="24"/>
                <w:szCs w:val="24"/>
              </w:rPr>
              <w:t xml:space="preserve"> </w:t>
            </w:r>
            <w:r w:rsidR="00DF5CC3" w:rsidRPr="009D3A15">
              <w:rPr>
                <w:color w:val="404040"/>
                <w:sz w:val="24"/>
                <w:szCs w:val="24"/>
                <w:lang w:val="pl"/>
              </w:rPr>
              <w:t>łagodzić</w:t>
            </w:r>
            <w:r w:rsidR="000A734D" w:rsidRPr="00A144D5">
              <w:rPr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144D5">
              <w:rPr>
                <w:color w:val="404040"/>
                <w:sz w:val="24"/>
                <w:szCs w:val="24"/>
              </w:rPr>
              <w:t>zmiany</w:t>
            </w:r>
            <w:proofErr w:type="spellEnd"/>
            <w:r w:rsidRPr="00A144D5">
              <w:rPr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144D5">
              <w:rPr>
                <w:color w:val="404040"/>
                <w:sz w:val="24"/>
                <w:szCs w:val="24"/>
              </w:rPr>
              <w:t>klimatyczne</w:t>
            </w:r>
            <w:proofErr w:type="spellEnd"/>
            <w:r w:rsidRPr="00A144D5">
              <w:rPr>
                <w:color w:val="404040"/>
                <w:sz w:val="24"/>
                <w:szCs w:val="24"/>
              </w:rPr>
              <w:t xml:space="preserve"> i</w:t>
            </w:r>
            <w:r w:rsidR="000A734D" w:rsidRPr="00A144D5">
              <w:rPr>
                <w:color w:val="404040"/>
                <w:sz w:val="24"/>
                <w:szCs w:val="24"/>
              </w:rPr>
              <w:t xml:space="preserve"> </w:t>
            </w:r>
            <w:r w:rsidRPr="009D3A15">
              <w:rPr>
                <w:color w:val="404040"/>
                <w:sz w:val="24"/>
                <w:szCs w:val="24"/>
                <w:lang w:val="pl"/>
              </w:rPr>
              <w:t>do jego skutk</w:t>
            </w:r>
            <w:r w:rsidR="00D20825">
              <w:rPr>
                <w:color w:val="404040"/>
                <w:sz w:val="24"/>
                <w:szCs w:val="24"/>
                <w:lang w:val="pl"/>
              </w:rPr>
              <w:t>i</w:t>
            </w:r>
          </w:p>
          <w:p w14:paraId="524D6FA4" w14:textId="1A3280BB" w:rsidR="00E042E1" w:rsidRPr="00D20825" w:rsidRDefault="00D20825" w:rsidP="000A734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404040"/>
                <w:sz w:val="24"/>
                <w:szCs w:val="24"/>
              </w:rPr>
            </w:pPr>
            <w:proofErr w:type="spellStart"/>
            <w:r w:rsidRPr="00D20825">
              <w:rPr>
                <w:color w:val="404040"/>
                <w:sz w:val="24"/>
                <w:szCs w:val="24"/>
              </w:rPr>
              <w:t>odwrócenie</w:t>
            </w:r>
            <w:proofErr w:type="spellEnd"/>
            <w:r w:rsidRPr="00D20825">
              <w:rPr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20825">
              <w:rPr>
                <w:color w:val="404040"/>
                <w:sz w:val="24"/>
                <w:szCs w:val="24"/>
              </w:rPr>
              <w:t>procesu</w:t>
            </w:r>
            <w:proofErr w:type="spellEnd"/>
            <w:r w:rsidRPr="00D20825">
              <w:rPr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20825">
              <w:rPr>
                <w:color w:val="404040"/>
                <w:sz w:val="24"/>
                <w:szCs w:val="24"/>
              </w:rPr>
              <w:t>utraty</w:t>
            </w:r>
            <w:proofErr w:type="spellEnd"/>
            <w:r w:rsidRPr="00D20825">
              <w:rPr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20825">
              <w:rPr>
                <w:color w:val="404040"/>
                <w:sz w:val="24"/>
                <w:szCs w:val="24"/>
              </w:rPr>
              <w:t>różnorodnosci</w:t>
            </w:r>
            <w:proofErr w:type="spellEnd"/>
            <w:r w:rsidRPr="00D20825">
              <w:rPr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20825">
              <w:rPr>
                <w:color w:val="404040"/>
                <w:sz w:val="24"/>
                <w:szCs w:val="24"/>
              </w:rPr>
              <w:t>b</w:t>
            </w:r>
            <w:r>
              <w:rPr>
                <w:color w:val="404040"/>
                <w:sz w:val="24"/>
                <w:szCs w:val="24"/>
              </w:rPr>
              <w:t>iologicznej</w:t>
            </w:r>
            <w:proofErr w:type="spellEnd"/>
          </w:p>
          <w:p w14:paraId="7FC0C9C8" w14:textId="703C76A5" w:rsidR="00E042E1" w:rsidRPr="00C96D98" w:rsidRDefault="00C96D98" w:rsidP="000A734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404040"/>
                <w:sz w:val="24"/>
                <w:szCs w:val="24"/>
              </w:rPr>
            </w:pPr>
            <w:r w:rsidRPr="009D3A15">
              <w:rPr>
                <w:color w:val="404040"/>
                <w:sz w:val="24"/>
                <w:szCs w:val="24"/>
                <w:lang w:val="pl"/>
              </w:rPr>
              <w:t>zapewnienie bezpieczeństwa żywnościowego i zdrowia publicznego, upewniając się, że każdy ma dostęp do wystarczającej</w:t>
            </w:r>
            <w:r>
              <w:rPr>
                <w:color w:val="404040"/>
                <w:sz w:val="24"/>
                <w:szCs w:val="24"/>
                <w:lang w:val="pl"/>
              </w:rPr>
              <w:t xml:space="preserve"> i bezpiecznej</w:t>
            </w:r>
            <w:r w:rsidRPr="009D3A15">
              <w:rPr>
                <w:color w:val="404040"/>
                <w:sz w:val="24"/>
                <w:szCs w:val="24"/>
                <w:lang w:val="pl"/>
              </w:rPr>
              <w:t xml:space="preserve"> ilości</w:t>
            </w:r>
            <w:r w:rsidR="000A734D" w:rsidRPr="00C96D98">
              <w:rPr>
                <w:color w:val="404040"/>
                <w:sz w:val="24"/>
                <w:szCs w:val="24"/>
              </w:rPr>
              <w:t xml:space="preserve"> </w:t>
            </w:r>
            <w:r w:rsidRPr="00C96D98">
              <w:rPr>
                <w:color w:val="404040"/>
                <w:sz w:val="24"/>
                <w:szCs w:val="24"/>
                <w:lang w:val="pl"/>
              </w:rPr>
              <w:t>zrównoważon</w:t>
            </w:r>
            <w:r>
              <w:rPr>
                <w:color w:val="404040"/>
                <w:sz w:val="24"/>
                <w:szCs w:val="24"/>
                <w:lang w:val="pl"/>
              </w:rPr>
              <w:t>ej</w:t>
            </w:r>
            <w:r w:rsidRPr="00C96D98">
              <w:rPr>
                <w:color w:val="404040"/>
                <w:sz w:val="24"/>
                <w:szCs w:val="24"/>
                <w:lang w:val="pl"/>
              </w:rPr>
              <w:t xml:space="preserve"> żywność</w:t>
            </w:r>
          </w:p>
          <w:p w14:paraId="2209EA61" w14:textId="035197C1" w:rsidR="00E042E1" w:rsidRPr="00C96D98" w:rsidRDefault="00C96D98" w:rsidP="000A734D">
            <w:pPr>
              <w:numPr>
                <w:ilvl w:val="0"/>
                <w:numId w:val="5"/>
              </w:numPr>
              <w:spacing w:after="280" w:line="240" w:lineRule="auto"/>
              <w:jc w:val="both"/>
              <w:rPr>
                <w:color w:val="404040"/>
                <w:sz w:val="24"/>
                <w:szCs w:val="24"/>
              </w:rPr>
            </w:pPr>
            <w:r w:rsidRPr="009D3A15">
              <w:rPr>
                <w:color w:val="404040"/>
                <w:sz w:val="24"/>
                <w:szCs w:val="24"/>
                <w:lang w:val="pl"/>
              </w:rPr>
              <w:t xml:space="preserve">zachowanie przystępności cenowej żywności przy jednoczesnym generowaniu bardziej sprawiedliwych zysków ekonomicznych, </w:t>
            </w:r>
            <w:r w:rsidRPr="00C96D98">
              <w:rPr>
                <w:color w:val="404040"/>
                <w:sz w:val="24"/>
                <w:szCs w:val="24"/>
                <w:lang w:val="pl"/>
              </w:rPr>
              <w:t>sprzyjające</w:t>
            </w:r>
            <w:r w:rsidR="008D422F">
              <w:rPr>
                <w:color w:val="404040"/>
                <w:sz w:val="24"/>
                <w:szCs w:val="24"/>
                <w:lang w:val="pl"/>
              </w:rPr>
              <w:t>j</w:t>
            </w:r>
            <w:r w:rsidRPr="00C96D98">
              <w:rPr>
                <w:color w:val="404040"/>
                <w:sz w:val="24"/>
                <w:szCs w:val="24"/>
                <w:lang w:val="pl"/>
              </w:rPr>
              <w:t xml:space="preserve"> konkurencyjnoś</w:t>
            </w:r>
            <w:r w:rsidR="008D422F">
              <w:rPr>
                <w:color w:val="404040"/>
                <w:sz w:val="24"/>
                <w:szCs w:val="24"/>
                <w:lang w:val="pl"/>
              </w:rPr>
              <w:t>ci w</w:t>
            </w:r>
            <w:r w:rsidRPr="00C96D98">
              <w:rPr>
                <w:color w:val="404040"/>
                <w:sz w:val="24"/>
                <w:szCs w:val="24"/>
                <w:lang w:val="pl"/>
              </w:rPr>
              <w:t xml:space="preserve"> UE sektor</w:t>
            </w:r>
            <w:r w:rsidR="008D422F">
              <w:rPr>
                <w:color w:val="404040"/>
                <w:sz w:val="24"/>
                <w:szCs w:val="24"/>
                <w:lang w:val="pl"/>
              </w:rPr>
              <w:t>u</w:t>
            </w:r>
            <w:r w:rsidRPr="00C96D98">
              <w:rPr>
                <w:color w:val="404040"/>
                <w:sz w:val="24"/>
                <w:szCs w:val="24"/>
                <w:lang w:val="pl"/>
              </w:rPr>
              <w:t xml:space="preserve"> dostaw i promowanie sprawiedliwego handlu</w:t>
            </w:r>
          </w:p>
          <w:p w14:paraId="7171544A" w14:textId="77777777" w:rsidR="00E042E1" w:rsidRPr="00C96D98" w:rsidRDefault="00E042E1">
            <w:pPr>
              <w:jc w:val="both"/>
              <w:rPr>
                <w:b/>
                <w:sz w:val="24"/>
                <w:szCs w:val="24"/>
              </w:rPr>
            </w:pPr>
          </w:p>
          <w:p w14:paraId="23BB9EE9" w14:textId="69A9D6F2" w:rsidR="00E042E1" w:rsidRPr="008D422F" w:rsidRDefault="00FA3E7B" w:rsidP="000A734D">
            <w:pPr>
              <w:pStyle w:val="Heading2"/>
              <w:numPr>
                <w:ilvl w:val="2"/>
                <w:numId w:val="11"/>
              </w:numPr>
              <w:rPr>
                <w:rFonts w:ascii="Calibri" w:eastAsia="Calibri" w:hAnsi="Calibri"/>
                <w:sz w:val="24"/>
                <w:szCs w:val="24"/>
                <w:lang w:val="en-GB"/>
              </w:rPr>
            </w:pPr>
            <w:bookmarkStart w:id="14" w:name="_Toc103610446"/>
            <w:r>
              <w:rPr>
                <w:sz w:val="24"/>
                <w:szCs w:val="24"/>
                <w:lang w:val="pl"/>
              </w:rPr>
              <w:t>Możliwości</w:t>
            </w:r>
            <w:r w:rsidR="000A734D" w:rsidRPr="008D422F">
              <w:rPr>
                <w:rFonts w:ascii="Calibri" w:eastAsia="Calibri" w:hAnsi="Calibri"/>
                <w:sz w:val="24"/>
                <w:szCs w:val="24"/>
                <w:lang w:val="en-GB"/>
              </w:rPr>
              <w:t xml:space="preserve"> </w:t>
            </w:r>
            <w:r w:rsidR="009B55BF" w:rsidRPr="008D422F">
              <w:rPr>
                <w:sz w:val="24"/>
                <w:szCs w:val="24"/>
                <w:lang w:val="pl"/>
              </w:rPr>
              <w:t>wspieranie działalności rolniczej</w:t>
            </w:r>
            <w:bookmarkEnd w:id="14"/>
          </w:p>
          <w:p w14:paraId="6FCC0637" w14:textId="5F2C181A" w:rsidR="00E042E1" w:rsidRPr="009D3A15" w:rsidRDefault="008832AB" w:rsidP="000A734D">
            <w:pPr>
              <w:numPr>
                <w:ilvl w:val="3"/>
                <w:numId w:val="11"/>
              </w:numPr>
              <w:ind w:hanging="648"/>
              <w:jc w:val="both"/>
              <w:rPr>
                <w:sz w:val="24"/>
                <w:szCs w:val="24"/>
                <w:lang w:val="en-GB"/>
              </w:rPr>
            </w:pPr>
            <w:hyperlink r:id="rId16">
              <w:r w:rsidR="009B55BF" w:rsidRPr="009D3A15">
                <w:rPr>
                  <w:sz w:val="24"/>
                  <w:szCs w:val="24"/>
                  <w:lang w:val="pl"/>
                </w:rPr>
                <w:t>Zrównoważona</w:t>
              </w:r>
              <w:r w:rsidR="009B55BF">
                <w:rPr>
                  <w:sz w:val="24"/>
                  <w:szCs w:val="24"/>
                  <w:lang w:val="pl"/>
                </w:rPr>
                <w:t xml:space="preserve"> </w:t>
              </w:r>
              <w:r w:rsidR="009B55BF" w:rsidRPr="009D3A15">
                <w:rPr>
                  <w:sz w:val="24"/>
                  <w:szCs w:val="24"/>
                  <w:lang w:val="pl"/>
                </w:rPr>
                <w:t>produkcja żywności</w:t>
              </w:r>
            </w:hyperlink>
            <w:r w:rsidR="000A734D" w:rsidRPr="009D3A15">
              <w:rPr>
                <w:sz w:val="24"/>
                <w:szCs w:val="24"/>
                <w:lang w:val="en-GB"/>
              </w:rPr>
              <w:t xml:space="preserve"> - </w:t>
            </w:r>
            <w:hyperlink r:id="rId17">
              <w:r w:rsidR="000A734D" w:rsidRPr="009D3A15">
                <w:rPr>
                  <w:color w:val="0000FF"/>
                  <w:sz w:val="24"/>
                  <w:szCs w:val="24"/>
                  <w:u w:val="single"/>
                  <w:lang w:val="en-GB"/>
                </w:rPr>
                <w:t>https://ec.europa.eu/food/horizontal-topics/farm-fork-strategy/sustainable-food-production_en</w:t>
              </w:r>
            </w:hyperlink>
            <w:r w:rsidR="000A734D" w:rsidRPr="009D3A15">
              <w:rPr>
                <w:sz w:val="24"/>
                <w:szCs w:val="24"/>
                <w:lang w:val="en-GB"/>
              </w:rPr>
              <w:t xml:space="preserve"> </w:t>
            </w:r>
          </w:p>
          <w:p w14:paraId="01176751" w14:textId="05549E07" w:rsidR="00E042E1" w:rsidRPr="009D3A15" w:rsidRDefault="009B55BF" w:rsidP="000A734D">
            <w:pPr>
              <w:numPr>
                <w:ilvl w:val="3"/>
                <w:numId w:val="11"/>
              </w:numPr>
              <w:ind w:hanging="648"/>
              <w:jc w:val="both"/>
              <w:rPr>
                <w:sz w:val="24"/>
                <w:szCs w:val="24"/>
                <w:lang w:val="en-GB"/>
              </w:rPr>
            </w:pPr>
            <w:r w:rsidRPr="009D3A15">
              <w:rPr>
                <w:sz w:val="24"/>
                <w:szCs w:val="24"/>
                <w:lang w:val="pl"/>
              </w:rPr>
              <w:t xml:space="preserve">Zrównoważone przetwórstwo żywności, sprzedaż hurtowa, detaliczna, hotelarska i usługi gastronomiczne </w:t>
            </w:r>
            <w:r w:rsidR="000A734D" w:rsidRPr="009D3A15">
              <w:rPr>
                <w:sz w:val="24"/>
                <w:szCs w:val="24"/>
                <w:lang w:val="en-GB"/>
              </w:rPr>
              <w:t xml:space="preserve">-    </w:t>
            </w:r>
            <w:hyperlink r:id="rId18">
              <w:r w:rsidR="000A734D" w:rsidRPr="009D3A15">
                <w:rPr>
                  <w:color w:val="0000FF"/>
                  <w:sz w:val="24"/>
                  <w:szCs w:val="24"/>
                  <w:u w:val="single"/>
                  <w:lang w:val="en-GB"/>
                </w:rPr>
                <w:t>https://ec.europa.eu/food/horizontal-topics/farm-fork-strategy/sustainable-food-processing_en</w:t>
              </w:r>
            </w:hyperlink>
            <w:r w:rsidR="000A734D" w:rsidRPr="009D3A15">
              <w:rPr>
                <w:sz w:val="24"/>
                <w:szCs w:val="24"/>
                <w:lang w:val="en-GB"/>
              </w:rPr>
              <w:t xml:space="preserve"> </w:t>
            </w:r>
          </w:p>
          <w:p w14:paraId="79E3414D" w14:textId="337F0406" w:rsidR="00E042E1" w:rsidRPr="009D3A15" w:rsidRDefault="009B55BF" w:rsidP="000A734D">
            <w:pPr>
              <w:numPr>
                <w:ilvl w:val="3"/>
                <w:numId w:val="11"/>
              </w:numPr>
              <w:ind w:hanging="648"/>
              <w:jc w:val="both"/>
              <w:rPr>
                <w:sz w:val="24"/>
                <w:szCs w:val="24"/>
                <w:lang w:val="en-GB"/>
              </w:rPr>
            </w:pPr>
            <w:r w:rsidRPr="009D3A15">
              <w:rPr>
                <w:sz w:val="24"/>
                <w:szCs w:val="24"/>
                <w:lang w:val="pl"/>
              </w:rPr>
              <w:lastRenderedPageBreak/>
              <w:t xml:space="preserve">Zrównoważona konsumpcja żywności </w:t>
            </w:r>
            <w:r w:rsidR="000A734D" w:rsidRPr="009D3A15">
              <w:rPr>
                <w:sz w:val="24"/>
                <w:szCs w:val="24"/>
                <w:lang w:val="en-GB"/>
              </w:rPr>
              <w:t xml:space="preserve">- </w:t>
            </w:r>
            <w:hyperlink r:id="rId19">
              <w:r w:rsidR="000A734D" w:rsidRPr="009D3A15">
                <w:rPr>
                  <w:color w:val="0000FF"/>
                  <w:sz w:val="24"/>
                  <w:szCs w:val="24"/>
                  <w:u w:val="single"/>
                  <w:lang w:val="en-GB"/>
                </w:rPr>
                <w:t>https://ec.europa.eu/food/horizontal-topics/farm-fork-strategy/sustainable-food-consumption_en</w:t>
              </w:r>
            </w:hyperlink>
            <w:r w:rsidR="000A734D" w:rsidRPr="009D3A15">
              <w:rPr>
                <w:sz w:val="24"/>
                <w:szCs w:val="24"/>
                <w:lang w:val="en-GB"/>
              </w:rPr>
              <w:t xml:space="preserve"> </w:t>
            </w:r>
          </w:p>
          <w:p w14:paraId="1E4D0DA1" w14:textId="60411079" w:rsidR="00E042E1" w:rsidRPr="009D3A15" w:rsidRDefault="009B55BF" w:rsidP="000A734D">
            <w:pPr>
              <w:numPr>
                <w:ilvl w:val="3"/>
                <w:numId w:val="11"/>
              </w:numPr>
              <w:ind w:hanging="648"/>
              <w:jc w:val="both"/>
              <w:rPr>
                <w:sz w:val="24"/>
                <w:szCs w:val="24"/>
                <w:lang w:val="en-GB"/>
              </w:rPr>
            </w:pPr>
            <w:r w:rsidRPr="009D3A15">
              <w:rPr>
                <w:sz w:val="24"/>
                <w:szCs w:val="24"/>
                <w:lang w:val="pl"/>
              </w:rPr>
              <w:t xml:space="preserve">Straty żywności i zapobieganie powstawaniu odpadów </w:t>
            </w:r>
            <w:r w:rsidR="000A734D" w:rsidRPr="009D3A15">
              <w:rPr>
                <w:sz w:val="24"/>
                <w:szCs w:val="24"/>
                <w:lang w:val="en-GB"/>
              </w:rPr>
              <w:t xml:space="preserve">- </w:t>
            </w:r>
            <w:hyperlink r:id="rId20">
              <w:r w:rsidR="000A734D" w:rsidRPr="009D3A15">
                <w:rPr>
                  <w:color w:val="0000FF"/>
                  <w:sz w:val="24"/>
                  <w:szCs w:val="24"/>
                  <w:u w:val="single"/>
                  <w:lang w:val="en-GB"/>
                </w:rPr>
                <w:t>https://ec.europa.eu/food/horizontal-topics/farm-fork-strategy/food-loss-and-waste-prevention_en</w:t>
              </w:r>
            </w:hyperlink>
            <w:r w:rsidR="000A734D" w:rsidRPr="009D3A15">
              <w:rPr>
                <w:sz w:val="24"/>
                <w:szCs w:val="24"/>
                <w:lang w:val="en-GB"/>
              </w:rPr>
              <w:t xml:space="preserve"> </w:t>
            </w:r>
          </w:p>
          <w:p w14:paraId="0D1092A9" w14:textId="77777777" w:rsidR="00E042E1" w:rsidRPr="009D3A15" w:rsidRDefault="00E042E1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4FD72793" w14:textId="1D49C064" w:rsidR="00E042E1" w:rsidRPr="00D65138" w:rsidRDefault="00D65138" w:rsidP="000A734D">
            <w:pPr>
              <w:pStyle w:val="Heading2"/>
              <w:numPr>
                <w:ilvl w:val="1"/>
                <w:numId w:val="3"/>
              </w:numPr>
              <w:rPr>
                <w:rFonts w:ascii="Calibri" w:eastAsia="Calibri" w:hAnsi="Calibri"/>
                <w:sz w:val="24"/>
                <w:szCs w:val="24"/>
                <w:lang w:val="en-GB"/>
              </w:rPr>
            </w:pPr>
            <w:bookmarkStart w:id="15" w:name="_heading=h.4i7ojhp" w:colFirst="0" w:colLast="0"/>
            <w:bookmarkStart w:id="16" w:name="_Toc103610447"/>
            <w:bookmarkEnd w:id="15"/>
            <w:r>
              <w:rPr>
                <w:sz w:val="24"/>
                <w:szCs w:val="24"/>
                <w:lang w:val="pl"/>
              </w:rPr>
              <w:t>Nazwa jednostki</w:t>
            </w:r>
            <w:r>
              <w:fldChar w:fldCharType="begin"/>
            </w:r>
            <w:r w:rsidRPr="00D65138">
              <w:rPr>
                <w:lang w:val="en-GB"/>
              </w:rPr>
              <w:instrText xml:space="preserve"> HYPERLINK "https://ec.europa.eu/info/sites/info/files/food-farming-fisheries/farming/documents/com2021_141_act_organic-action-plan_en.pdf" \h </w:instrText>
            </w:r>
            <w:r>
              <w:fldChar w:fldCharType="separate"/>
            </w:r>
            <w:r>
              <w:rPr>
                <w:sz w:val="24"/>
                <w:szCs w:val="24"/>
                <w:lang w:val="pl"/>
              </w:rPr>
              <w:t xml:space="preserve"> :</w:t>
            </w:r>
            <w:r>
              <w:rPr>
                <w:sz w:val="24"/>
                <w:szCs w:val="24"/>
                <w:lang w:val="pl"/>
              </w:rPr>
              <w:fldChar w:fldCharType="end"/>
            </w:r>
            <w:r>
              <w:rPr>
                <w:sz w:val="24"/>
                <w:szCs w:val="24"/>
                <w:lang w:val="pl"/>
              </w:rPr>
              <w:t xml:space="preserve"> </w:t>
            </w:r>
            <w:r w:rsidRPr="003E4B00">
              <w:rPr>
                <w:sz w:val="24"/>
                <w:szCs w:val="24"/>
                <w:lang w:val="pl"/>
              </w:rPr>
              <w:t xml:space="preserve">Ekologiczny </w:t>
            </w:r>
            <w:r w:rsidRPr="003E4B00">
              <w:rPr>
                <w:color w:val="050505"/>
                <w:sz w:val="24"/>
                <w:szCs w:val="24"/>
                <w:lang w:val="pl"/>
              </w:rPr>
              <w:t>plan działania</w:t>
            </w:r>
            <w:bookmarkEnd w:id="16"/>
          </w:p>
          <w:p w14:paraId="0C160580" w14:textId="39A841AF" w:rsidR="00E042E1" w:rsidRDefault="00D65138" w:rsidP="000A734D">
            <w:pPr>
              <w:pStyle w:val="Heading3"/>
              <w:numPr>
                <w:ilvl w:val="2"/>
                <w:numId w:val="3"/>
              </w:numPr>
              <w:rPr>
                <w:rFonts w:ascii="Calibri" w:eastAsia="Calibri" w:hAnsi="Calibri"/>
                <w:sz w:val="24"/>
                <w:szCs w:val="24"/>
              </w:rPr>
            </w:pPr>
            <w:bookmarkStart w:id="17" w:name="_Toc103610448"/>
            <w:r>
              <w:rPr>
                <w:sz w:val="24"/>
                <w:szCs w:val="24"/>
                <w:lang w:val="pl"/>
              </w:rPr>
              <w:t>Nazwa sekcji</w:t>
            </w:r>
            <w:r w:rsidR="000A734D">
              <w:rPr>
                <w:rFonts w:ascii="Calibri" w:eastAsia="Calibri" w:hAnsi="Calibri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pl"/>
              </w:rPr>
              <w:t>Informacje ogólne</w:t>
            </w:r>
            <w:bookmarkEnd w:id="17"/>
          </w:p>
          <w:p w14:paraId="43DDC3D6" w14:textId="77777777" w:rsidR="00E042E1" w:rsidRPr="009D3A15" w:rsidRDefault="000A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404040"/>
                <w:sz w:val="24"/>
                <w:szCs w:val="24"/>
                <w:lang w:val="en-GB"/>
              </w:rPr>
            </w:pPr>
            <w:r w:rsidRPr="009D3A15">
              <w:rPr>
                <w:color w:val="404040"/>
                <w:sz w:val="24"/>
                <w:szCs w:val="24"/>
                <w:lang w:val="en-GB"/>
              </w:rPr>
              <w:t>By producing high quality food with low environmental impact, organic farming will play an essential role in developing a sustainable food system for the EU.</w:t>
            </w:r>
          </w:p>
          <w:p w14:paraId="2DAEB565" w14:textId="77777777" w:rsidR="00E042E1" w:rsidRPr="009D3A15" w:rsidRDefault="000A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404040"/>
                <w:sz w:val="24"/>
                <w:szCs w:val="24"/>
                <w:lang w:val="en-GB"/>
              </w:rPr>
            </w:pPr>
            <w:r w:rsidRPr="009D3A15">
              <w:rPr>
                <w:color w:val="404040"/>
                <w:sz w:val="24"/>
                <w:szCs w:val="24"/>
                <w:lang w:val="en-GB"/>
              </w:rPr>
              <w:t xml:space="preserve">A sustainable food system is at the heart of the </w:t>
            </w:r>
            <w:hyperlink r:id="rId21">
              <w:r w:rsidRPr="009D3A15">
                <w:rPr>
                  <w:color w:val="004494"/>
                  <w:sz w:val="24"/>
                  <w:szCs w:val="24"/>
                  <w:u w:val="single"/>
                  <w:lang w:val="en-GB"/>
                </w:rPr>
                <w:t>European Green Deal</w:t>
              </w:r>
            </w:hyperlink>
            <w:r w:rsidRPr="009D3A15">
              <w:rPr>
                <w:color w:val="404040"/>
                <w:sz w:val="24"/>
                <w:szCs w:val="24"/>
                <w:lang w:val="en-GB"/>
              </w:rPr>
              <w:t xml:space="preserve">. Under the Green Deal's </w:t>
            </w:r>
            <w:r w:rsidRPr="009D3A15">
              <w:rPr>
                <w:color w:val="000000"/>
                <w:sz w:val="24"/>
                <w:szCs w:val="24"/>
                <w:lang w:val="en-GB"/>
              </w:rPr>
              <w:t xml:space="preserve"> </w:t>
            </w:r>
            <w:hyperlink r:id="rId22">
              <w:r w:rsidRPr="009D3A15">
                <w:rPr>
                  <w:color w:val="004494"/>
                  <w:sz w:val="24"/>
                  <w:szCs w:val="24"/>
                  <w:u w:val="single"/>
                  <w:lang w:val="en-GB"/>
                </w:rPr>
                <w:t>Farm to Fork</w:t>
              </w:r>
            </w:hyperlink>
            <w:r w:rsidRPr="009D3A15">
              <w:rPr>
                <w:color w:val="000000"/>
                <w:sz w:val="24"/>
                <w:szCs w:val="24"/>
                <w:lang w:val="en-GB"/>
              </w:rPr>
              <w:t xml:space="preserve"> </w:t>
            </w:r>
            <w:r w:rsidRPr="009D3A15">
              <w:rPr>
                <w:color w:val="404040"/>
                <w:sz w:val="24"/>
                <w:szCs w:val="24"/>
                <w:lang w:val="en-GB"/>
              </w:rPr>
              <w:t xml:space="preserve"> strategy, the European Commission has set a target of 'at least 25% of the EU's agricultural land under organic farming and a significant increase in organic aquaculture by 2030'.</w:t>
            </w:r>
          </w:p>
          <w:p w14:paraId="2271B690" w14:textId="77777777" w:rsidR="00E042E1" w:rsidRPr="009D3A15" w:rsidRDefault="000A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color w:val="404040"/>
                <w:sz w:val="24"/>
                <w:szCs w:val="24"/>
                <w:lang w:val="en-GB"/>
              </w:rPr>
            </w:pPr>
            <w:r w:rsidRPr="009D3A15">
              <w:rPr>
                <w:color w:val="404040"/>
                <w:sz w:val="24"/>
                <w:szCs w:val="24"/>
                <w:lang w:val="en-GB"/>
              </w:rPr>
              <w:t>To achieve this target and to help the organics sector reach its full potential, the Commission is putting forward an action plan for organic production in the EU.</w:t>
            </w:r>
          </w:p>
          <w:p w14:paraId="7F75881A" w14:textId="77777777" w:rsidR="00E042E1" w:rsidRPr="009D3A15" w:rsidRDefault="00E042E1">
            <w:pPr>
              <w:ind w:left="567" w:hanging="425"/>
              <w:jc w:val="both"/>
              <w:rPr>
                <w:sz w:val="24"/>
                <w:szCs w:val="24"/>
                <w:lang w:val="en-GB"/>
              </w:rPr>
            </w:pPr>
          </w:p>
          <w:p w14:paraId="5AF34CD2" w14:textId="7746069A" w:rsidR="00E042E1" w:rsidRPr="00D65138" w:rsidRDefault="00D65138" w:rsidP="000A734D">
            <w:pPr>
              <w:pStyle w:val="Heading3"/>
              <w:numPr>
                <w:ilvl w:val="2"/>
                <w:numId w:val="3"/>
              </w:numPr>
              <w:rPr>
                <w:rFonts w:ascii="Calibri" w:eastAsia="Calibri" w:hAnsi="Calibri"/>
                <w:sz w:val="24"/>
                <w:szCs w:val="24"/>
                <w:lang w:val="en-GB"/>
              </w:rPr>
            </w:pPr>
            <w:bookmarkStart w:id="18" w:name="_Toc103610449"/>
            <w:r w:rsidRPr="00D65138">
              <w:rPr>
                <w:sz w:val="24"/>
                <w:szCs w:val="24"/>
                <w:lang w:val="pl"/>
              </w:rPr>
              <w:t>Możliwości wsparcia działalność rolnicza</w:t>
            </w:r>
            <w:bookmarkEnd w:id="18"/>
          </w:p>
          <w:p w14:paraId="7E8BAA57" w14:textId="77777777" w:rsidR="00D65138" w:rsidRPr="009D3A15" w:rsidRDefault="00D65138" w:rsidP="00B819DC">
            <w:pPr>
              <w:shd w:val="clear" w:color="auto" w:fill="FFFFFF"/>
              <w:spacing w:before="280" w:after="280" w:line="240" w:lineRule="auto"/>
              <w:rPr>
                <w:sz w:val="24"/>
                <w:szCs w:val="24"/>
                <w:lang w:val="en-GB"/>
              </w:rPr>
            </w:pPr>
            <w:r w:rsidRPr="009D3A15">
              <w:rPr>
                <w:sz w:val="24"/>
                <w:szCs w:val="24"/>
                <w:lang w:val="pl"/>
              </w:rPr>
              <w:t>Plan działania podzielono na trzy powiązane ze sobą osie, które odzwierciedlają strukturę łańcucha dostaw żywności i cele Zrównoważonego Rozwoju Zielonego Ładu.</w:t>
            </w:r>
          </w:p>
          <w:p w14:paraId="51271422" w14:textId="77777777" w:rsidR="00D65138" w:rsidRPr="00A144D5" w:rsidRDefault="00D65138" w:rsidP="00357831">
            <w:pPr>
              <w:pStyle w:val="Heading3"/>
              <w:shd w:val="clear" w:color="auto" w:fill="FFFFFF"/>
              <w:jc w:val="both"/>
              <w:rPr>
                <w:rFonts w:ascii="Calibri" w:eastAsia="Calibri" w:hAnsi="Calibri"/>
                <w:i/>
                <w:color w:val="808080"/>
                <w:sz w:val="24"/>
                <w:szCs w:val="24"/>
                <w:lang w:val="en-GB"/>
              </w:rPr>
            </w:pPr>
            <w:bookmarkStart w:id="19" w:name="_Toc103610450"/>
            <w:r w:rsidRPr="009D3A15">
              <w:rPr>
                <w:i/>
                <w:color w:val="808080"/>
                <w:sz w:val="24"/>
                <w:szCs w:val="24"/>
                <w:lang w:val="pl"/>
              </w:rPr>
              <w:t>Oś 1: stymulowanie popytu i zapewnienie zaufania konsumentów</w:t>
            </w:r>
            <w:bookmarkEnd w:id="19"/>
          </w:p>
          <w:p w14:paraId="4A705545" w14:textId="77777777" w:rsidR="00D65138" w:rsidRPr="00D65138" w:rsidRDefault="00D65138" w:rsidP="003A0CA4">
            <w:pPr>
              <w:shd w:val="clear" w:color="auto" w:fill="FFFFFF"/>
              <w:spacing w:before="280" w:after="280" w:line="240" w:lineRule="auto"/>
              <w:rPr>
                <w:sz w:val="24"/>
                <w:szCs w:val="24"/>
                <w:lang w:val="pl"/>
              </w:rPr>
            </w:pPr>
            <w:r w:rsidRPr="009D3A15">
              <w:rPr>
                <w:sz w:val="24"/>
                <w:szCs w:val="24"/>
                <w:lang w:val="pl"/>
              </w:rPr>
              <w:t>Zwiększenie konsumpcji produktów ekologicznych i wzmocnienie zaufania konsumentów do nich ma zasadnicze znaczenie dla zachęcenia rolników do przejścia na produkty ekologiczne. Aby wspierać stały wzrost i utrzymać rentowny rynek dla podmiotów ekologicznych, Komisja podejmie działania w celu:</w:t>
            </w:r>
          </w:p>
          <w:p w14:paraId="140B3C2A" w14:textId="702242E7" w:rsidR="00E042E1" w:rsidRPr="00D65138" w:rsidRDefault="00D65138" w:rsidP="000A734D">
            <w:pPr>
              <w:numPr>
                <w:ilvl w:val="0"/>
                <w:numId w:val="7"/>
              </w:numPr>
              <w:shd w:val="clear" w:color="auto" w:fill="FFFFFF"/>
              <w:spacing w:before="280" w:after="0" w:line="240" w:lineRule="auto"/>
              <w:rPr>
                <w:sz w:val="24"/>
                <w:szCs w:val="24"/>
              </w:rPr>
            </w:pPr>
            <w:r w:rsidRPr="009D3A15">
              <w:rPr>
                <w:sz w:val="24"/>
                <w:szCs w:val="24"/>
                <w:lang w:val="pl"/>
              </w:rPr>
              <w:t>promowanie rolnictwa ekologicznego i logo UE</w:t>
            </w:r>
            <w:r w:rsidR="000A734D" w:rsidRPr="00D65138">
              <w:rPr>
                <w:sz w:val="24"/>
                <w:szCs w:val="24"/>
              </w:rPr>
              <w:t>;</w:t>
            </w:r>
          </w:p>
          <w:p w14:paraId="0E0FDFB8" w14:textId="5FC8F986" w:rsidR="00E042E1" w:rsidRPr="00D65138" w:rsidRDefault="00D65138" w:rsidP="000A734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9D3A15">
              <w:rPr>
                <w:sz w:val="24"/>
                <w:szCs w:val="24"/>
                <w:lang w:val="pl"/>
              </w:rPr>
              <w:lastRenderedPageBreak/>
              <w:t>promowanie ekologicznych stołówek i zwiększenie wykorzystania zielonych zamówień publicznych</w:t>
            </w:r>
            <w:r w:rsidR="000A734D" w:rsidRPr="00D65138">
              <w:rPr>
                <w:sz w:val="24"/>
                <w:szCs w:val="24"/>
              </w:rPr>
              <w:t>;</w:t>
            </w:r>
          </w:p>
          <w:p w14:paraId="12063BC3" w14:textId="22B47A1E" w:rsidR="00E042E1" w:rsidRDefault="00D65138" w:rsidP="000A734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l"/>
              </w:rPr>
              <w:t>wzmocnienie ekologicznych programów szkolnych</w:t>
            </w:r>
            <w:r w:rsidR="000A734D">
              <w:rPr>
                <w:sz w:val="24"/>
                <w:szCs w:val="24"/>
              </w:rPr>
              <w:t>;</w:t>
            </w:r>
          </w:p>
          <w:p w14:paraId="142F57DF" w14:textId="5B372FD0" w:rsidR="00E042E1" w:rsidRPr="00D65138" w:rsidRDefault="00D65138" w:rsidP="000A734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9D3A15">
              <w:rPr>
                <w:sz w:val="24"/>
                <w:szCs w:val="24"/>
                <w:lang w:val="pl"/>
              </w:rPr>
              <w:t>zapobieganie oszustwom w branży spożywczej i wzmacnianie zaufania konsumentów</w:t>
            </w:r>
            <w:r w:rsidR="000A734D" w:rsidRPr="00D65138">
              <w:rPr>
                <w:sz w:val="24"/>
                <w:szCs w:val="24"/>
              </w:rPr>
              <w:t>;</w:t>
            </w:r>
          </w:p>
          <w:p w14:paraId="774ACA0B" w14:textId="19159722" w:rsidR="00E042E1" w:rsidRDefault="00E0262A" w:rsidP="000A734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l"/>
              </w:rPr>
              <w:t>poprawić identyfikowalność</w:t>
            </w:r>
            <w:r w:rsidR="000A734D">
              <w:rPr>
                <w:sz w:val="24"/>
                <w:szCs w:val="24"/>
              </w:rPr>
              <w:t>;</w:t>
            </w:r>
          </w:p>
          <w:p w14:paraId="0B360581" w14:textId="2E0FF5EF" w:rsidR="00E042E1" w:rsidRPr="009D3A15" w:rsidRDefault="00E0262A" w:rsidP="000A734D">
            <w:pPr>
              <w:numPr>
                <w:ilvl w:val="0"/>
                <w:numId w:val="7"/>
              </w:numPr>
              <w:shd w:val="clear" w:color="auto" w:fill="FFFFFF"/>
              <w:spacing w:after="280" w:line="240" w:lineRule="auto"/>
              <w:rPr>
                <w:sz w:val="24"/>
                <w:szCs w:val="24"/>
                <w:lang w:val="en-GB"/>
              </w:rPr>
            </w:pPr>
            <w:r w:rsidRPr="009D3A15">
              <w:rPr>
                <w:sz w:val="24"/>
                <w:szCs w:val="24"/>
                <w:lang w:val="pl"/>
              </w:rPr>
              <w:t>ułatwianie wkładu sektora prywatnego</w:t>
            </w:r>
            <w:r w:rsidR="000A734D" w:rsidRPr="009D3A15">
              <w:rPr>
                <w:sz w:val="24"/>
                <w:szCs w:val="24"/>
                <w:lang w:val="en-GB"/>
              </w:rPr>
              <w:t>.</w:t>
            </w:r>
          </w:p>
          <w:p w14:paraId="1E74BC0D" w14:textId="77777777" w:rsidR="00AA251E" w:rsidRPr="009D3A15" w:rsidRDefault="00AA251E" w:rsidP="006C38A3">
            <w:pPr>
              <w:pStyle w:val="Heading3"/>
              <w:shd w:val="clear" w:color="auto" w:fill="FFFFFF"/>
              <w:jc w:val="both"/>
              <w:rPr>
                <w:rFonts w:ascii="Calibri" w:eastAsia="Calibri" w:hAnsi="Calibri"/>
                <w:i/>
                <w:color w:val="808080"/>
                <w:sz w:val="24"/>
                <w:szCs w:val="24"/>
                <w:lang w:val="en-GB"/>
              </w:rPr>
            </w:pPr>
            <w:bookmarkStart w:id="20" w:name="_Toc103610451"/>
            <w:r w:rsidRPr="009D3A15">
              <w:rPr>
                <w:i/>
                <w:color w:val="808080"/>
                <w:sz w:val="24"/>
                <w:szCs w:val="24"/>
                <w:lang w:val="pl"/>
              </w:rPr>
              <w:t>Oś 2: stymulowanie konwersji i wzmacnianie całego łańcucha wartości</w:t>
            </w:r>
            <w:bookmarkEnd w:id="20"/>
          </w:p>
          <w:p w14:paraId="497625FD" w14:textId="5097F485" w:rsidR="0028346F" w:rsidRPr="009D3A15" w:rsidRDefault="0028346F" w:rsidP="00F45DF1">
            <w:pPr>
              <w:shd w:val="clear" w:color="auto" w:fill="FFFFFF"/>
              <w:spacing w:before="280" w:after="280" w:line="240" w:lineRule="auto"/>
              <w:rPr>
                <w:sz w:val="24"/>
                <w:szCs w:val="24"/>
                <w:lang w:val="en-GB"/>
              </w:rPr>
            </w:pPr>
            <w:r w:rsidRPr="009D3A15">
              <w:rPr>
                <w:sz w:val="24"/>
                <w:szCs w:val="24"/>
                <w:lang w:val="pl"/>
              </w:rPr>
              <w:t>Aby kontynuować postępy w produkcji i przetwarzaniu</w:t>
            </w:r>
            <w:r>
              <w:rPr>
                <w:sz w:val="24"/>
                <w:szCs w:val="24"/>
                <w:lang w:val="pl"/>
              </w:rPr>
              <w:t xml:space="preserve"> potrzebny jest</w:t>
            </w:r>
            <w:r w:rsidRPr="009D3A15">
              <w:rPr>
                <w:sz w:val="24"/>
                <w:szCs w:val="24"/>
                <w:lang w:val="pl"/>
              </w:rPr>
              <w:t xml:space="preserve"> plan działania:</w:t>
            </w:r>
          </w:p>
          <w:p w14:paraId="62375F2F" w14:textId="394B3C89" w:rsidR="00E042E1" w:rsidRPr="009D3A15" w:rsidRDefault="0028346F" w:rsidP="000A734D">
            <w:pPr>
              <w:numPr>
                <w:ilvl w:val="0"/>
                <w:numId w:val="8"/>
              </w:numPr>
              <w:shd w:val="clear" w:color="auto" w:fill="FFFFFF"/>
              <w:spacing w:before="280" w:after="0" w:line="240" w:lineRule="auto"/>
              <w:rPr>
                <w:sz w:val="24"/>
                <w:szCs w:val="24"/>
                <w:lang w:val="en-GB"/>
              </w:rPr>
            </w:pPr>
            <w:r w:rsidRPr="009D3A15">
              <w:rPr>
                <w:sz w:val="24"/>
                <w:szCs w:val="24"/>
                <w:lang w:val="pl"/>
              </w:rPr>
              <w:t>zachęcanie do konwersji, inwestycji i wymiany najlepszych praktyk</w:t>
            </w:r>
            <w:r w:rsidR="000A734D" w:rsidRPr="009D3A15">
              <w:rPr>
                <w:sz w:val="24"/>
                <w:szCs w:val="24"/>
                <w:lang w:val="en-GB"/>
              </w:rPr>
              <w:t>;</w:t>
            </w:r>
          </w:p>
          <w:p w14:paraId="014B8C42" w14:textId="183D1B9B" w:rsidR="00E042E1" w:rsidRPr="009D3A15" w:rsidRDefault="0028346F" w:rsidP="000A734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opracowanie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analizy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sektorowej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GB"/>
              </w:rPr>
              <w:t>celu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en-GB"/>
              </w:rPr>
              <w:t>zwiekszenia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r w:rsidR="000A734D" w:rsidRPr="009D3A15">
              <w:rPr>
                <w:sz w:val="24"/>
                <w:szCs w:val="24"/>
                <w:lang w:val="en-GB"/>
              </w:rPr>
              <w:t xml:space="preserve"> </w:t>
            </w:r>
            <w:r w:rsidRPr="009D3A15">
              <w:rPr>
                <w:sz w:val="24"/>
                <w:szCs w:val="24"/>
                <w:lang w:val="pl"/>
              </w:rPr>
              <w:t>przejrzystoś</w:t>
            </w:r>
            <w:r>
              <w:rPr>
                <w:sz w:val="24"/>
                <w:szCs w:val="24"/>
                <w:lang w:val="pl"/>
              </w:rPr>
              <w:t>ci</w:t>
            </w:r>
            <w:proofErr w:type="gramEnd"/>
            <w:r>
              <w:rPr>
                <w:sz w:val="24"/>
                <w:szCs w:val="24"/>
                <w:lang w:val="pl"/>
              </w:rPr>
              <w:t xml:space="preserve"> rynku</w:t>
            </w:r>
            <w:r w:rsidRPr="009D3A15">
              <w:rPr>
                <w:sz w:val="24"/>
                <w:szCs w:val="24"/>
                <w:lang w:val="pl"/>
              </w:rPr>
              <w:t>;</w:t>
            </w:r>
          </w:p>
          <w:p w14:paraId="4A506EF5" w14:textId="0EE5B345" w:rsidR="00E042E1" w:rsidRPr="009D3A15" w:rsidRDefault="005A7E8D" w:rsidP="000A734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9D3A15">
              <w:rPr>
                <w:sz w:val="24"/>
                <w:szCs w:val="24"/>
                <w:lang w:val="pl"/>
              </w:rPr>
              <w:t>wspieranie organizacji łańcucha żywnościowego</w:t>
            </w:r>
            <w:r w:rsidR="000A734D" w:rsidRPr="009D3A15">
              <w:rPr>
                <w:sz w:val="24"/>
                <w:szCs w:val="24"/>
                <w:lang w:val="en-GB"/>
              </w:rPr>
              <w:t>;</w:t>
            </w:r>
          </w:p>
          <w:p w14:paraId="0ABD8294" w14:textId="5DB6920D" w:rsidR="00E042E1" w:rsidRPr="009D3A15" w:rsidRDefault="005A7E8D" w:rsidP="000A734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9D3A15">
              <w:rPr>
                <w:sz w:val="24"/>
                <w:szCs w:val="24"/>
                <w:lang w:val="pl"/>
              </w:rPr>
              <w:t>wzmocnienie lokalnego i małowartościowego przetwarzania oraz wspieranie krótkiego handl</w:t>
            </w:r>
            <w:r>
              <w:rPr>
                <w:sz w:val="24"/>
                <w:szCs w:val="24"/>
                <w:lang w:val="pl"/>
              </w:rPr>
              <w:t>u</w:t>
            </w:r>
            <w:r w:rsidR="000A734D" w:rsidRPr="009D3A15">
              <w:rPr>
                <w:sz w:val="24"/>
                <w:szCs w:val="24"/>
                <w:lang w:val="en-GB"/>
              </w:rPr>
              <w:t>;</w:t>
            </w:r>
          </w:p>
          <w:p w14:paraId="234710FA" w14:textId="686947C6" w:rsidR="00E042E1" w:rsidRPr="009D3A15" w:rsidRDefault="005A7E8D" w:rsidP="000A734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9D3A15">
              <w:rPr>
                <w:sz w:val="24"/>
                <w:szCs w:val="24"/>
                <w:lang w:val="pl"/>
              </w:rPr>
              <w:t>poprawa żywienia zwierząt zgodnie z przepisami ekologicznymi</w:t>
            </w:r>
            <w:r w:rsidR="000A734D" w:rsidRPr="009D3A15">
              <w:rPr>
                <w:sz w:val="24"/>
                <w:szCs w:val="24"/>
                <w:lang w:val="en-GB"/>
              </w:rPr>
              <w:t>;</w:t>
            </w:r>
          </w:p>
          <w:p w14:paraId="78631CE9" w14:textId="6172D7D5" w:rsidR="00E042E1" w:rsidRDefault="005A7E8D" w:rsidP="000A734D">
            <w:pPr>
              <w:numPr>
                <w:ilvl w:val="0"/>
                <w:numId w:val="8"/>
              </w:numPr>
              <w:shd w:val="clear" w:color="auto" w:fill="FFFFFF"/>
              <w:spacing w:after="2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l"/>
              </w:rPr>
              <w:t>wzmocnienie akwakultury organicznej</w:t>
            </w:r>
            <w:r w:rsidR="000A734D">
              <w:rPr>
                <w:sz w:val="24"/>
                <w:szCs w:val="24"/>
              </w:rPr>
              <w:t>.</w:t>
            </w:r>
          </w:p>
          <w:p w14:paraId="0A439400" w14:textId="77777777" w:rsidR="005A7E8D" w:rsidRPr="005A7E8D" w:rsidRDefault="005A7E8D" w:rsidP="00C04820">
            <w:pPr>
              <w:pStyle w:val="Heading3"/>
              <w:shd w:val="clear" w:color="auto" w:fill="FFFFFF"/>
              <w:jc w:val="both"/>
              <w:rPr>
                <w:rFonts w:ascii="Calibri" w:eastAsia="Calibri" w:hAnsi="Calibri"/>
                <w:i/>
                <w:color w:val="808080"/>
                <w:sz w:val="24"/>
                <w:szCs w:val="24"/>
              </w:rPr>
            </w:pPr>
            <w:bookmarkStart w:id="21" w:name="_Toc103610452"/>
            <w:r w:rsidRPr="009D3A15">
              <w:rPr>
                <w:i/>
                <w:color w:val="808080"/>
                <w:sz w:val="24"/>
                <w:szCs w:val="24"/>
                <w:lang w:val="pl"/>
              </w:rPr>
              <w:t>Oś 3: rolnictwo ekologiczne dające przykład: poprawa wkładu rolnictwa ekologicznego w zrównoważony rozwój</w:t>
            </w:r>
            <w:bookmarkEnd w:id="21"/>
          </w:p>
          <w:p w14:paraId="76CF1E68" w14:textId="77777777" w:rsidR="005A7E8D" w:rsidRPr="005A7E8D" w:rsidRDefault="005A7E8D" w:rsidP="00EB71B0">
            <w:pPr>
              <w:shd w:val="clear" w:color="auto" w:fill="FFFFFF"/>
              <w:spacing w:before="280" w:after="280" w:line="240" w:lineRule="auto"/>
              <w:rPr>
                <w:sz w:val="24"/>
                <w:szCs w:val="24"/>
                <w:lang w:val="pl"/>
              </w:rPr>
            </w:pPr>
            <w:r w:rsidRPr="009D3A15">
              <w:rPr>
                <w:sz w:val="24"/>
                <w:szCs w:val="24"/>
                <w:lang w:val="pl"/>
              </w:rPr>
              <w:t>Ważne jest jednak zbadanie nowych i ulepszonych sposobów rolnictwa ekologicznego w celu zmniejszenia jego wpływu na środowisko. Komisja będzie dalej zwiększać wkład sektora produkcji ekologicznej w zrównoważony rozwój i wyzwania środowiskowe poprzez działania ukierunkowane na:</w:t>
            </w:r>
          </w:p>
          <w:p w14:paraId="54043CC3" w14:textId="28693D78" w:rsidR="00E042E1" w:rsidRPr="00704C08" w:rsidRDefault="00704C08" w:rsidP="000A734D">
            <w:pPr>
              <w:numPr>
                <w:ilvl w:val="0"/>
                <w:numId w:val="10"/>
              </w:numPr>
              <w:shd w:val="clear" w:color="auto" w:fill="FFFFFF"/>
              <w:spacing w:before="280" w:after="0" w:line="240" w:lineRule="auto"/>
              <w:rPr>
                <w:sz w:val="24"/>
                <w:szCs w:val="24"/>
                <w:lang w:val="pl"/>
              </w:rPr>
            </w:pPr>
            <w:r w:rsidRPr="00704C08">
              <w:rPr>
                <w:sz w:val="24"/>
                <w:szCs w:val="24"/>
                <w:lang w:val="pl"/>
              </w:rPr>
              <w:t xml:space="preserve">zmniejszenie sladu klimatycznego </w:t>
            </w:r>
            <w:r w:rsidR="000A734D" w:rsidRPr="00704C08">
              <w:rPr>
                <w:sz w:val="24"/>
                <w:szCs w:val="24"/>
                <w:lang w:val="pl"/>
              </w:rPr>
              <w:t xml:space="preserve"> </w:t>
            </w:r>
            <w:r w:rsidRPr="00704C08">
              <w:rPr>
                <w:sz w:val="24"/>
                <w:szCs w:val="24"/>
                <w:lang w:val="pl"/>
              </w:rPr>
              <w:t>i</w:t>
            </w:r>
            <w:r w:rsidR="000A734D" w:rsidRPr="00704C08">
              <w:rPr>
                <w:sz w:val="24"/>
                <w:szCs w:val="24"/>
                <w:lang w:val="pl"/>
              </w:rPr>
              <w:t xml:space="preserve"> </w:t>
            </w:r>
            <w:r w:rsidRPr="009D3A15">
              <w:rPr>
                <w:sz w:val="24"/>
                <w:szCs w:val="24"/>
                <w:lang w:val="pl"/>
              </w:rPr>
              <w:t>Środowis</w:t>
            </w:r>
            <w:r>
              <w:rPr>
                <w:sz w:val="24"/>
                <w:szCs w:val="24"/>
                <w:lang w:val="pl"/>
              </w:rPr>
              <w:t>kowego</w:t>
            </w:r>
            <w:r w:rsidR="000A734D" w:rsidRPr="00704C08">
              <w:rPr>
                <w:sz w:val="24"/>
                <w:szCs w:val="24"/>
                <w:lang w:val="pl"/>
              </w:rPr>
              <w:t>;</w:t>
            </w:r>
          </w:p>
          <w:p w14:paraId="419BE739" w14:textId="2D27C781" w:rsidR="00E042E1" w:rsidRPr="00704C08" w:rsidRDefault="00704C08" w:rsidP="000A734D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sz w:val="24"/>
                <w:szCs w:val="24"/>
                <w:lang w:val="pl"/>
              </w:rPr>
            </w:pPr>
            <w:r w:rsidRPr="00704C08">
              <w:rPr>
                <w:sz w:val="24"/>
                <w:szCs w:val="24"/>
                <w:lang w:val="pl"/>
              </w:rPr>
              <w:t xml:space="preserve">zwieksznie genetycznej </w:t>
            </w:r>
            <w:r w:rsidRPr="009D3A15">
              <w:rPr>
                <w:sz w:val="24"/>
                <w:szCs w:val="24"/>
                <w:lang w:val="pl"/>
              </w:rPr>
              <w:t>różnorodność biologiczn</w:t>
            </w:r>
            <w:r>
              <w:rPr>
                <w:sz w:val="24"/>
                <w:szCs w:val="24"/>
                <w:lang w:val="pl"/>
              </w:rPr>
              <w:t>ej</w:t>
            </w:r>
            <w:r w:rsidRPr="009D3A15">
              <w:rPr>
                <w:sz w:val="24"/>
                <w:szCs w:val="24"/>
                <w:lang w:val="pl"/>
              </w:rPr>
              <w:t xml:space="preserve"> i zwiększenie plonów</w:t>
            </w:r>
            <w:r w:rsidR="000A734D" w:rsidRPr="00704C08">
              <w:rPr>
                <w:sz w:val="24"/>
                <w:szCs w:val="24"/>
                <w:lang w:val="pl"/>
              </w:rPr>
              <w:t>;</w:t>
            </w:r>
          </w:p>
          <w:p w14:paraId="15023C24" w14:textId="7AF97F21" w:rsidR="00E042E1" w:rsidRPr="009D3A15" w:rsidRDefault="00023E08" w:rsidP="000A734D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opracowanie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alternatywnych</w:t>
            </w:r>
            <w:proofErr w:type="spellEnd"/>
            <w:r w:rsidRPr="009D3A15">
              <w:rPr>
                <w:sz w:val="24"/>
                <w:szCs w:val="24"/>
                <w:lang w:val="pl"/>
              </w:rPr>
              <w:t xml:space="preserve"> środk</w:t>
            </w:r>
            <w:r>
              <w:rPr>
                <w:sz w:val="24"/>
                <w:szCs w:val="24"/>
                <w:lang w:val="pl"/>
              </w:rPr>
              <w:t>ow do</w:t>
            </w:r>
            <w:r w:rsidRPr="009D3A15">
              <w:rPr>
                <w:sz w:val="24"/>
                <w:szCs w:val="24"/>
                <w:lang w:val="pl"/>
              </w:rPr>
              <w:t xml:space="preserve"> ochrony </w:t>
            </w:r>
            <w:proofErr w:type="gramStart"/>
            <w:r w:rsidRPr="009D3A15">
              <w:rPr>
                <w:sz w:val="24"/>
                <w:szCs w:val="24"/>
                <w:lang w:val="pl"/>
              </w:rPr>
              <w:t>roślin</w:t>
            </w:r>
            <w:r w:rsidR="000A734D" w:rsidRPr="009D3A15">
              <w:rPr>
                <w:sz w:val="24"/>
                <w:szCs w:val="24"/>
                <w:lang w:val="en-GB"/>
              </w:rPr>
              <w:t>;</w:t>
            </w:r>
            <w:proofErr w:type="gramEnd"/>
          </w:p>
          <w:p w14:paraId="11CA0108" w14:textId="04FF3EDB" w:rsidR="00E042E1" w:rsidRDefault="00023E08" w:rsidP="000A734D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l"/>
              </w:rPr>
              <w:t>poprawa dobrostanu zwierząt</w:t>
            </w:r>
            <w:r w:rsidR="000A734D">
              <w:rPr>
                <w:sz w:val="24"/>
                <w:szCs w:val="24"/>
              </w:rPr>
              <w:t>;</w:t>
            </w:r>
          </w:p>
          <w:p w14:paraId="0D963C1E" w14:textId="4896A642" w:rsidR="00E042E1" w:rsidRPr="009D3A15" w:rsidRDefault="00023E08" w:rsidP="000A734D">
            <w:pPr>
              <w:numPr>
                <w:ilvl w:val="0"/>
                <w:numId w:val="10"/>
              </w:numPr>
              <w:shd w:val="clear" w:color="auto" w:fill="FFFFFF"/>
              <w:spacing w:after="280" w:line="24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efektywniejsze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wykorzystanie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r w:rsidRPr="009D3A15">
              <w:rPr>
                <w:sz w:val="24"/>
                <w:szCs w:val="24"/>
                <w:lang w:val="pl"/>
              </w:rPr>
              <w:t>zasobów</w:t>
            </w:r>
            <w:r w:rsidR="000A734D" w:rsidRPr="009D3A15">
              <w:rPr>
                <w:sz w:val="24"/>
                <w:szCs w:val="24"/>
                <w:lang w:val="en-GB"/>
              </w:rPr>
              <w:t>.</w:t>
            </w:r>
          </w:p>
          <w:p w14:paraId="578D04D1" w14:textId="336095E5" w:rsidR="00E042E1" w:rsidRPr="00C30EEF" w:rsidRDefault="00C30EEF" w:rsidP="000A734D">
            <w:pPr>
              <w:pStyle w:val="Heading2"/>
              <w:numPr>
                <w:ilvl w:val="1"/>
                <w:numId w:val="3"/>
              </w:numPr>
              <w:rPr>
                <w:rFonts w:ascii="Calibri" w:eastAsia="Calibri" w:hAnsi="Calibri"/>
                <w:sz w:val="24"/>
                <w:szCs w:val="24"/>
              </w:rPr>
            </w:pPr>
            <w:bookmarkStart w:id="22" w:name="_Toc103610453"/>
            <w:r w:rsidRPr="009D3A15">
              <w:rPr>
                <w:sz w:val="24"/>
                <w:szCs w:val="24"/>
                <w:lang w:val="pl"/>
              </w:rPr>
              <w:lastRenderedPageBreak/>
              <w:t>Nazwa jednostki</w:t>
            </w:r>
            <w:r>
              <w:fldChar w:fldCharType="begin"/>
            </w:r>
            <w:r w:rsidRPr="00C30EEF">
              <w:instrText xml:space="preserve"> HYPERLINK "https://ec.europa.eu/info/strategy/priorities-2019-2024/european-green-deal/actions-being-taken-eu/eu-biodiversity-strategy-2030_bg" \h </w:instrText>
            </w:r>
            <w:r>
              <w:fldChar w:fldCharType="separate"/>
            </w:r>
            <w:r w:rsidRPr="009D3A15">
              <w:rPr>
                <w:sz w:val="24"/>
                <w:szCs w:val="24"/>
                <w:lang w:val="pl"/>
              </w:rPr>
              <w:t xml:space="preserve"> : </w:t>
            </w:r>
            <w:r>
              <w:rPr>
                <w:sz w:val="24"/>
                <w:szCs w:val="24"/>
                <w:lang w:val="pl"/>
              </w:rPr>
              <w:fldChar w:fldCharType="end"/>
            </w:r>
            <w:r w:rsidRPr="009D3A15">
              <w:rPr>
                <w:color w:val="404040"/>
                <w:sz w:val="24"/>
                <w:szCs w:val="24"/>
                <w:lang w:val="pl"/>
              </w:rPr>
              <w:t xml:space="preserve">Bioróżnorodność </w:t>
            </w:r>
            <w:r>
              <w:rPr>
                <w:color w:val="404040"/>
                <w:sz w:val="24"/>
                <w:szCs w:val="24"/>
                <w:lang w:val="pl"/>
              </w:rPr>
              <w:t xml:space="preserve"> i </w:t>
            </w:r>
            <w:r w:rsidRPr="009D3A15">
              <w:rPr>
                <w:color w:val="404040"/>
                <w:sz w:val="24"/>
                <w:szCs w:val="24"/>
                <w:lang w:val="pl"/>
              </w:rPr>
              <w:t>strategia na 2030 r.</w:t>
            </w:r>
            <w:bookmarkEnd w:id="22"/>
          </w:p>
          <w:p w14:paraId="57FEAF6C" w14:textId="76E2438D" w:rsidR="00E042E1" w:rsidRDefault="00C30EEF" w:rsidP="000A734D">
            <w:pPr>
              <w:pStyle w:val="Heading3"/>
              <w:numPr>
                <w:ilvl w:val="2"/>
                <w:numId w:val="3"/>
              </w:numPr>
              <w:rPr>
                <w:rFonts w:ascii="Calibri" w:eastAsia="Calibri" w:hAnsi="Calibri"/>
                <w:sz w:val="24"/>
                <w:szCs w:val="24"/>
              </w:rPr>
            </w:pPr>
            <w:bookmarkStart w:id="23" w:name="_Toc103610454"/>
            <w:r>
              <w:rPr>
                <w:sz w:val="24"/>
                <w:szCs w:val="24"/>
                <w:lang w:val="pl"/>
              </w:rPr>
              <w:t>Nazwa sekcji</w:t>
            </w:r>
            <w:r w:rsidR="000A734D">
              <w:rPr>
                <w:rFonts w:ascii="Calibri" w:eastAsia="Calibri" w:hAnsi="Calibri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pl"/>
              </w:rPr>
              <w:t>Informacje ogólne</w:t>
            </w:r>
            <w:bookmarkEnd w:id="23"/>
          </w:p>
          <w:p w14:paraId="79DAB2EA" w14:textId="77777777" w:rsidR="00C30EEF" w:rsidRPr="00C30EEF" w:rsidRDefault="00C30EEF" w:rsidP="0091329E">
            <w:pPr>
              <w:spacing w:after="280" w:line="240" w:lineRule="auto"/>
              <w:jc w:val="both"/>
              <w:rPr>
                <w:color w:val="404040"/>
                <w:sz w:val="24"/>
                <w:szCs w:val="24"/>
                <w:lang w:val="pl"/>
              </w:rPr>
            </w:pPr>
            <w:bookmarkStart w:id="24" w:name="_heading=h.49x2ik5" w:colFirst="0" w:colLast="0"/>
            <w:bookmarkStart w:id="25" w:name="_heading=h.2p2csry" w:colFirst="0" w:colLast="0"/>
            <w:bookmarkEnd w:id="24"/>
            <w:bookmarkEnd w:id="25"/>
            <w:r w:rsidRPr="009D3A15">
              <w:rPr>
                <w:color w:val="404040"/>
                <w:sz w:val="24"/>
                <w:szCs w:val="24"/>
                <w:lang w:val="pl"/>
              </w:rPr>
              <w:t>Unijna strategia ochrony różnorodności biologicznej na 2030 r. to kompleksowy, ambitny i długoterminowy plan ochrony przyrody i odwrócenia procesu degradacji ekosystemów. Strategia ma na celu skierowanie różnorodności biologicznej Europy na ścieżkę odbudowy do 2030 r. i zawiera konkretne działania i zobowiązania.</w:t>
            </w:r>
          </w:p>
          <w:p w14:paraId="1922D7AA" w14:textId="77777777" w:rsidR="00C30EEF" w:rsidRPr="00C30EEF" w:rsidRDefault="00C30EEF" w:rsidP="00A679A5">
            <w:pPr>
              <w:spacing w:after="280" w:line="240" w:lineRule="auto"/>
              <w:jc w:val="both"/>
              <w:rPr>
                <w:color w:val="404040"/>
                <w:sz w:val="24"/>
                <w:szCs w:val="24"/>
                <w:lang w:val="pl"/>
              </w:rPr>
            </w:pPr>
            <w:r w:rsidRPr="009D3A15">
              <w:rPr>
                <w:color w:val="404040"/>
                <w:sz w:val="24"/>
                <w:szCs w:val="24"/>
                <w:lang w:val="pl"/>
              </w:rPr>
              <w:t>Strategia ochrony różnorodności biologicznej ma na celu skierowanie różnorodności biologicznej Europy na drogę do odbudowy do 2030 r. z korzyścią dla ludzi, klimatu i planety.</w:t>
            </w:r>
          </w:p>
          <w:p w14:paraId="0EE2A387" w14:textId="77777777" w:rsidR="00C30EEF" w:rsidRPr="00C30EEF" w:rsidRDefault="00C30EEF" w:rsidP="007645DC">
            <w:pPr>
              <w:spacing w:before="280" w:after="280" w:line="240" w:lineRule="auto"/>
              <w:jc w:val="both"/>
              <w:rPr>
                <w:color w:val="404040"/>
                <w:sz w:val="24"/>
                <w:szCs w:val="24"/>
                <w:lang w:val="pl"/>
              </w:rPr>
            </w:pPr>
            <w:r w:rsidRPr="009D3A15">
              <w:rPr>
                <w:color w:val="404040"/>
                <w:sz w:val="24"/>
                <w:szCs w:val="24"/>
                <w:lang w:val="pl"/>
              </w:rPr>
              <w:t>W kontekście post-COVID-19 strategia ma na celu budowanie odporności naszych społeczeństw na przyszłe zagrożenia, takie jak:</w:t>
            </w:r>
          </w:p>
          <w:p w14:paraId="5F61A281" w14:textId="77777777" w:rsidR="00C30EEF" w:rsidRPr="00C30EEF" w:rsidRDefault="00C30EEF" w:rsidP="000A734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404040"/>
                <w:sz w:val="24"/>
                <w:szCs w:val="24"/>
                <w:lang w:val="en-GB"/>
              </w:rPr>
            </w:pPr>
            <w:r w:rsidRPr="00C30EEF">
              <w:rPr>
                <w:color w:val="404040"/>
                <w:sz w:val="24"/>
                <w:szCs w:val="24"/>
                <w:lang w:val="pl"/>
              </w:rPr>
              <w:t>skutki zmiany klimatu</w:t>
            </w:r>
          </w:p>
          <w:p w14:paraId="3FA40901" w14:textId="77777777" w:rsidR="00C30EEF" w:rsidRDefault="00C30EEF" w:rsidP="000A734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  <w:lang w:val="pl"/>
              </w:rPr>
              <w:t>pożary lasów</w:t>
            </w:r>
          </w:p>
          <w:p w14:paraId="12FA328C" w14:textId="77777777" w:rsidR="00C30EEF" w:rsidRDefault="00C30EEF" w:rsidP="000A734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  <w:lang w:val="pl"/>
              </w:rPr>
              <w:t>brak bezpieczeństwa żywnościowego</w:t>
            </w:r>
          </w:p>
          <w:p w14:paraId="2371EDC4" w14:textId="77777777" w:rsidR="00C30EEF" w:rsidRPr="00C30EEF" w:rsidRDefault="00C30EEF" w:rsidP="000A734D">
            <w:pPr>
              <w:numPr>
                <w:ilvl w:val="0"/>
                <w:numId w:val="27"/>
              </w:numPr>
              <w:spacing w:after="280" w:line="240" w:lineRule="auto"/>
              <w:jc w:val="both"/>
              <w:rPr>
                <w:color w:val="404040"/>
                <w:sz w:val="24"/>
                <w:szCs w:val="24"/>
              </w:rPr>
            </w:pPr>
            <w:r w:rsidRPr="009D3A15">
              <w:rPr>
                <w:color w:val="404040"/>
                <w:sz w:val="24"/>
                <w:szCs w:val="24"/>
                <w:lang w:val="pl"/>
              </w:rPr>
              <w:t>ogniska choroby – w tym poprzez ochronę dzikiej fauny i flory oraz zwalczanie nielegalnego handlu dziką fauną i florą</w:t>
            </w:r>
          </w:p>
          <w:p w14:paraId="4D9711CE" w14:textId="1441579B" w:rsidR="00E042E1" w:rsidRPr="00C30EEF" w:rsidRDefault="00C30EEF" w:rsidP="000A734D">
            <w:pPr>
              <w:pStyle w:val="Heading3"/>
              <w:numPr>
                <w:ilvl w:val="2"/>
                <w:numId w:val="3"/>
              </w:numPr>
              <w:rPr>
                <w:rFonts w:ascii="Calibri" w:eastAsia="Calibri" w:hAnsi="Calibri"/>
                <w:sz w:val="24"/>
                <w:szCs w:val="24"/>
                <w:lang w:val="en-GB"/>
              </w:rPr>
            </w:pPr>
            <w:bookmarkStart w:id="26" w:name="_Toc103610455"/>
            <w:r w:rsidRPr="00C30EEF">
              <w:rPr>
                <w:sz w:val="24"/>
                <w:szCs w:val="24"/>
                <w:lang w:val="pl"/>
              </w:rPr>
              <w:t>Możliwości wsparcia działalności rolniczej</w:t>
            </w:r>
            <w:bookmarkEnd w:id="26"/>
          </w:p>
          <w:p w14:paraId="7B732693" w14:textId="77777777" w:rsidR="00C30EEF" w:rsidRPr="009D3A15" w:rsidRDefault="00C30EEF" w:rsidP="00BE5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jc w:val="both"/>
              <w:rPr>
                <w:color w:val="404040"/>
                <w:sz w:val="24"/>
                <w:szCs w:val="24"/>
                <w:lang w:val="en-GB"/>
              </w:rPr>
            </w:pPr>
            <w:r w:rsidRPr="009D3A15">
              <w:rPr>
                <w:color w:val="404040"/>
                <w:sz w:val="24"/>
                <w:szCs w:val="24"/>
                <w:lang w:val="pl"/>
              </w:rPr>
              <w:t>Strategia zawiera konkretne zobowiązania i działania, które mają zostać wdrożone do 2030 r.</w:t>
            </w:r>
          </w:p>
          <w:p w14:paraId="6544AD88" w14:textId="77777777" w:rsidR="00C30EEF" w:rsidRPr="009D3A15" w:rsidRDefault="00C30EEF" w:rsidP="007B4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404040"/>
                <w:sz w:val="24"/>
                <w:szCs w:val="24"/>
                <w:lang w:val="en-GB"/>
              </w:rPr>
            </w:pPr>
            <w:r w:rsidRPr="009D3A15">
              <w:rPr>
                <w:b/>
                <w:color w:val="404040"/>
                <w:sz w:val="24"/>
                <w:szCs w:val="24"/>
                <w:lang w:val="pl"/>
              </w:rPr>
              <w:t>Utworzenie większej ogólnounijnej sieci obszarów chronionych na lądzie i na morzu</w:t>
            </w:r>
          </w:p>
          <w:p w14:paraId="7D6286E8" w14:textId="0C538EC5" w:rsidR="00E042E1" w:rsidRPr="009D3A15" w:rsidRDefault="00C3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404040"/>
                <w:sz w:val="24"/>
                <w:szCs w:val="24"/>
                <w:lang w:val="en-GB"/>
              </w:rPr>
            </w:pPr>
            <w:r w:rsidRPr="009D3A15">
              <w:rPr>
                <w:color w:val="404040"/>
                <w:sz w:val="24"/>
                <w:szCs w:val="24"/>
                <w:lang w:val="pl"/>
              </w:rPr>
              <w:t>UE rozszerzy istniejące obszary Natura 2000, zapewniając ścisłą ochronę obszarów o bardzo wysokiej różnorodności biologicznej i wartości klimatycznej</w:t>
            </w:r>
            <w:r w:rsidR="000A734D" w:rsidRPr="009D3A15">
              <w:rPr>
                <w:color w:val="404040"/>
                <w:sz w:val="24"/>
                <w:szCs w:val="24"/>
                <w:lang w:val="en-GB"/>
              </w:rPr>
              <w:t>.</w:t>
            </w:r>
          </w:p>
          <w:p w14:paraId="5A93ED7A" w14:textId="77777777" w:rsidR="00C30EEF" w:rsidRPr="009D3A15" w:rsidRDefault="00C30EEF" w:rsidP="002D1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404040"/>
                <w:sz w:val="24"/>
                <w:szCs w:val="24"/>
                <w:lang w:val="en-GB"/>
              </w:rPr>
            </w:pPr>
            <w:r w:rsidRPr="009D3A15">
              <w:rPr>
                <w:b/>
                <w:color w:val="404040"/>
                <w:sz w:val="24"/>
                <w:szCs w:val="24"/>
                <w:lang w:val="pl"/>
              </w:rPr>
              <w:t>Uruchomienie unijnego planu odbudowy przyrody</w:t>
            </w:r>
          </w:p>
          <w:p w14:paraId="5C0BCAA0" w14:textId="77777777" w:rsidR="00C30EEF" w:rsidRPr="009D3A15" w:rsidRDefault="00C30EEF" w:rsidP="006B3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404040"/>
                <w:sz w:val="24"/>
                <w:szCs w:val="24"/>
                <w:lang w:val="en-GB"/>
              </w:rPr>
            </w:pPr>
            <w:bookmarkStart w:id="27" w:name="_heading=h.23ckvvd" w:colFirst="0" w:colLast="0"/>
            <w:bookmarkEnd w:id="27"/>
            <w:r w:rsidRPr="009D3A15">
              <w:rPr>
                <w:color w:val="404040"/>
                <w:sz w:val="24"/>
                <w:szCs w:val="24"/>
                <w:lang w:val="pl"/>
              </w:rPr>
              <w:t>Poprzez konkretne zobowiązania i działania UE dąży do odbudowy zdegradowanych ekosystemów do 2030 r. i zarządzania nimi w sposób zrównoważony, zajmując się kluczowymi czynnikami powodującymi utratę różnorodności biologicznej.</w:t>
            </w:r>
          </w:p>
          <w:p w14:paraId="03B8EC46" w14:textId="77777777" w:rsidR="00C30EEF" w:rsidRPr="009D3A15" w:rsidRDefault="00C30EEF" w:rsidP="00BF5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jc w:val="both"/>
              <w:rPr>
                <w:color w:val="404040"/>
                <w:sz w:val="24"/>
                <w:szCs w:val="24"/>
                <w:lang w:val="en-GB"/>
              </w:rPr>
            </w:pPr>
            <w:r w:rsidRPr="009D3A15">
              <w:rPr>
                <w:color w:val="404040"/>
                <w:sz w:val="24"/>
                <w:szCs w:val="24"/>
                <w:lang w:val="pl"/>
              </w:rPr>
              <w:t xml:space="preserve">W ramach tego planu Komisja zaproponuje wiążące </w:t>
            </w:r>
            <w:hyperlink r:id="rId23">
              <w:r w:rsidRPr="009D3A15">
                <w:rPr>
                  <w:color w:val="004494"/>
                  <w:sz w:val="24"/>
                  <w:szCs w:val="24"/>
                  <w:u w:val="single"/>
                  <w:lang w:val="pl"/>
                </w:rPr>
                <w:t>cele w zakresie odbudowy przyrody</w:t>
              </w:r>
            </w:hyperlink>
            <w:r w:rsidRPr="009D3A15">
              <w:rPr>
                <w:color w:val="404040"/>
                <w:sz w:val="24"/>
                <w:szCs w:val="24"/>
                <w:lang w:val="pl"/>
              </w:rPr>
              <w:t xml:space="preserve"> do końca 2021 r.</w:t>
            </w:r>
          </w:p>
          <w:p w14:paraId="761C6C4B" w14:textId="77777777" w:rsidR="00C30EEF" w:rsidRPr="009D3A15" w:rsidRDefault="00C30EEF" w:rsidP="00990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404040"/>
                <w:sz w:val="24"/>
                <w:szCs w:val="24"/>
                <w:lang w:val="en-GB"/>
              </w:rPr>
            </w:pPr>
            <w:r w:rsidRPr="009D3A15">
              <w:rPr>
                <w:b/>
                <w:color w:val="404040"/>
                <w:sz w:val="24"/>
                <w:szCs w:val="24"/>
                <w:lang w:val="pl"/>
              </w:rPr>
              <w:t>Wprowadzenie środków umożliwiających niezbędną zmianę transformacyjną</w:t>
            </w:r>
          </w:p>
          <w:p w14:paraId="6B3818DE" w14:textId="77777777" w:rsidR="00C30EEF" w:rsidRPr="009D3A15" w:rsidRDefault="00C30EEF" w:rsidP="00B60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404040"/>
                <w:sz w:val="24"/>
                <w:szCs w:val="24"/>
                <w:lang w:val="en-GB"/>
              </w:rPr>
            </w:pPr>
            <w:r w:rsidRPr="009D3A15">
              <w:rPr>
                <w:color w:val="404040"/>
                <w:sz w:val="24"/>
                <w:szCs w:val="24"/>
                <w:lang w:val="pl"/>
              </w:rPr>
              <w:lastRenderedPageBreak/>
              <w:t>Strategia kładzie nacisk na odblokowanie finansowania na rzecz różnorodności biologicznej i uruchomienie nowych, wzmocnionych ram zarządzania w celu</w:t>
            </w:r>
          </w:p>
          <w:p w14:paraId="313898E1" w14:textId="583981A3" w:rsidR="00E042E1" w:rsidRPr="001315E8" w:rsidRDefault="001315E8" w:rsidP="000A734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color w:val="404040"/>
                <w:sz w:val="24"/>
                <w:szCs w:val="24"/>
              </w:rPr>
            </w:pPr>
            <w:proofErr w:type="spellStart"/>
            <w:r w:rsidRPr="001315E8">
              <w:rPr>
                <w:color w:val="404040"/>
                <w:sz w:val="24"/>
                <w:szCs w:val="24"/>
              </w:rPr>
              <w:t>Zapewnienia</w:t>
            </w:r>
            <w:proofErr w:type="spellEnd"/>
            <w:r w:rsidRPr="001315E8">
              <w:rPr>
                <w:color w:val="404040"/>
                <w:sz w:val="24"/>
                <w:szCs w:val="24"/>
              </w:rPr>
              <w:t xml:space="preserve"> </w:t>
            </w:r>
            <w:r w:rsidRPr="009D3A15">
              <w:rPr>
                <w:color w:val="404040"/>
                <w:sz w:val="24"/>
                <w:szCs w:val="24"/>
                <w:lang w:val="pl"/>
              </w:rPr>
              <w:t>lepsze</w:t>
            </w:r>
            <w:r>
              <w:rPr>
                <w:color w:val="404040"/>
                <w:sz w:val="24"/>
                <w:szCs w:val="24"/>
                <w:lang w:val="pl"/>
              </w:rPr>
              <w:t>go</w:t>
            </w:r>
            <w:r w:rsidRPr="009D3A15">
              <w:rPr>
                <w:color w:val="404040"/>
                <w:sz w:val="24"/>
                <w:szCs w:val="24"/>
                <w:lang w:val="pl"/>
              </w:rPr>
              <w:t xml:space="preserve"> wdrażani</w:t>
            </w:r>
            <w:r>
              <w:rPr>
                <w:color w:val="404040"/>
                <w:sz w:val="24"/>
                <w:szCs w:val="24"/>
                <w:lang w:val="pl"/>
              </w:rPr>
              <w:t>a</w:t>
            </w:r>
            <w:r w:rsidRPr="009D3A15">
              <w:rPr>
                <w:color w:val="404040"/>
                <w:sz w:val="24"/>
                <w:szCs w:val="24"/>
                <w:lang w:val="pl"/>
              </w:rPr>
              <w:t xml:space="preserve"> i śled</w:t>
            </w:r>
            <w:r>
              <w:rPr>
                <w:color w:val="404040"/>
                <w:sz w:val="24"/>
                <w:szCs w:val="24"/>
                <w:lang w:val="pl"/>
              </w:rPr>
              <w:t>enia</w:t>
            </w:r>
            <w:r w:rsidRPr="009D3A15">
              <w:rPr>
                <w:color w:val="404040"/>
                <w:sz w:val="24"/>
                <w:szCs w:val="24"/>
                <w:lang w:val="pl"/>
              </w:rPr>
              <w:t xml:space="preserve"> postęp</w:t>
            </w:r>
            <w:r>
              <w:rPr>
                <w:color w:val="404040"/>
                <w:sz w:val="24"/>
                <w:szCs w:val="24"/>
                <w:lang w:val="pl"/>
              </w:rPr>
              <w:t>ow</w:t>
            </w:r>
          </w:p>
          <w:p w14:paraId="634DCA40" w14:textId="4CDE3542" w:rsidR="00E042E1" w:rsidRPr="001315E8" w:rsidRDefault="001315E8" w:rsidP="000A734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color w:val="404040"/>
                <w:sz w:val="24"/>
                <w:szCs w:val="24"/>
                <w:lang w:val="en-GB"/>
              </w:rPr>
            </w:pPr>
            <w:r w:rsidRPr="001315E8">
              <w:rPr>
                <w:color w:val="404040"/>
                <w:sz w:val="24"/>
                <w:szCs w:val="24"/>
                <w:lang w:val="pl"/>
              </w:rPr>
              <w:t>poszerzyć wiedzę</w:t>
            </w:r>
            <w:r w:rsidR="000A734D" w:rsidRPr="001315E8">
              <w:rPr>
                <w:color w:val="404040"/>
                <w:sz w:val="24"/>
                <w:szCs w:val="24"/>
                <w:lang w:val="en-GB"/>
              </w:rPr>
              <w:t xml:space="preserve">, </w:t>
            </w:r>
            <w:r w:rsidRPr="001315E8">
              <w:rPr>
                <w:color w:val="404040"/>
                <w:sz w:val="24"/>
                <w:szCs w:val="24"/>
                <w:lang w:val="pl"/>
              </w:rPr>
              <w:t>finansowanie i inwestycje</w:t>
            </w:r>
          </w:p>
          <w:p w14:paraId="3A54E346" w14:textId="6C46EF39" w:rsidR="00E042E1" w:rsidRPr="009D3A15" w:rsidRDefault="001315E8" w:rsidP="000A734D">
            <w:pPr>
              <w:numPr>
                <w:ilvl w:val="0"/>
                <w:numId w:val="6"/>
              </w:numPr>
              <w:spacing w:after="280" w:line="240" w:lineRule="auto"/>
              <w:jc w:val="both"/>
              <w:rPr>
                <w:color w:val="404040"/>
                <w:sz w:val="24"/>
                <w:szCs w:val="24"/>
                <w:lang w:val="en-GB"/>
              </w:rPr>
            </w:pPr>
            <w:proofErr w:type="spellStart"/>
            <w:r>
              <w:rPr>
                <w:color w:val="404040"/>
                <w:sz w:val="24"/>
                <w:szCs w:val="24"/>
                <w:lang w:val="en-GB"/>
              </w:rPr>
              <w:t>wiekszy</w:t>
            </w:r>
            <w:proofErr w:type="spellEnd"/>
            <w:r>
              <w:rPr>
                <w:color w:val="40404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404040"/>
                <w:sz w:val="24"/>
                <w:szCs w:val="24"/>
                <w:lang w:val="en-GB"/>
              </w:rPr>
              <w:t>nacisk</w:t>
            </w:r>
            <w:proofErr w:type="spellEnd"/>
            <w:r>
              <w:rPr>
                <w:color w:val="40404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404040"/>
                <w:sz w:val="24"/>
                <w:szCs w:val="24"/>
                <w:lang w:val="en-GB"/>
              </w:rPr>
              <w:t>na</w:t>
            </w:r>
            <w:proofErr w:type="spellEnd"/>
            <w:r>
              <w:rPr>
                <w:color w:val="40404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404040"/>
                <w:sz w:val="24"/>
                <w:szCs w:val="24"/>
                <w:lang w:val="en-GB"/>
              </w:rPr>
              <w:t>poszanowanie</w:t>
            </w:r>
            <w:proofErr w:type="spellEnd"/>
            <w:r>
              <w:rPr>
                <w:color w:val="40404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404040"/>
                <w:sz w:val="24"/>
                <w:szCs w:val="24"/>
                <w:lang w:val="en-GB"/>
              </w:rPr>
              <w:t>decyzji</w:t>
            </w:r>
            <w:proofErr w:type="spellEnd"/>
            <w:r>
              <w:rPr>
                <w:color w:val="40404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404040"/>
                <w:sz w:val="24"/>
                <w:szCs w:val="24"/>
                <w:lang w:val="en-GB"/>
              </w:rPr>
              <w:t>publicznych</w:t>
            </w:r>
            <w:proofErr w:type="spellEnd"/>
            <w:r>
              <w:rPr>
                <w:color w:val="404040"/>
                <w:sz w:val="24"/>
                <w:szCs w:val="24"/>
                <w:lang w:val="en-GB"/>
              </w:rPr>
              <w:t xml:space="preserve"> I </w:t>
            </w:r>
            <w:proofErr w:type="spellStart"/>
            <w:r>
              <w:rPr>
                <w:color w:val="404040"/>
                <w:sz w:val="24"/>
                <w:szCs w:val="24"/>
                <w:lang w:val="en-GB"/>
              </w:rPr>
              <w:t>biznesowych</w:t>
            </w:r>
            <w:proofErr w:type="spellEnd"/>
          </w:p>
          <w:p w14:paraId="2FF06778" w14:textId="77777777" w:rsidR="00A966C3" w:rsidRPr="009D3A15" w:rsidRDefault="00A966C3" w:rsidP="0082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404040"/>
                <w:sz w:val="24"/>
                <w:szCs w:val="24"/>
                <w:lang w:val="en-GB"/>
              </w:rPr>
            </w:pPr>
            <w:bookmarkStart w:id="28" w:name="_heading=h.ihv636" w:colFirst="0" w:colLast="0"/>
            <w:bookmarkEnd w:id="28"/>
            <w:r w:rsidRPr="009D3A15">
              <w:rPr>
                <w:b/>
                <w:color w:val="404040"/>
                <w:sz w:val="24"/>
                <w:szCs w:val="24"/>
                <w:lang w:val="pl"/>
              </w:rPr>
              <w:t>Wprowadzenie środków mających na celu sprostanie globalnemu wyzwaniu związanemu z różnorodnością biologiczną</w:t>
            </w:r>
          </w:p>
          <w:p w14:paraId="533F852D" w14:textId="77777777" w:rsidR="00A966C3" w:rsidRPr="00A966C3" w:rsidRDefault="00A966C3" w:rsidP="0005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jc w:val="both"/>
              <w:rPr>
                <w:color w:val="404040"/>
                <w:sz w:val="24"/>
                <w:szCs w:val="24"/>
                <w:lang w:val="pl"/>
              </w:rPr>
            </w:pPr>
            <w:r w:rsidRPr="009D3A15">
              <w:rPr>
                <w:color w:val="404040"/>
                <w:sz w:val="24"/>
                <w:szCs w:val="24"/>
                <w:lang w:val="pl"/>
              </w:rPr>
              <w:t>Środki te pokażą, że UE jest gotowa dawać przykład w walce z globalnym kryzysem różnorodności biologicznej. W szczególności działania na rzecz pomyślnego przyjęcia ambitnych globalnych ram różnorodności biologicznej w ramach Konwencji o różnorodności biologicznej</w:t>
            </w:r>
          </w:p>
          <w:p w14:paraId="1717FEDA" w14:textId="77777777" w:rsidR="00E042E1" w:rsidRPr="00A966C3" w:rsidRDefault="00E042E1">
            <w:pPr>
              <w:ind w:left="567" w:hanging="425"/>
              <w:jc w:val="both"/>
              <w:rPr>
                <w:sz w:val="24"/>
                <w:szCs w:val="24"/>
                <w:lang w:val="pl"/>
              </w:rPr>
            </w:pPr>
          </w:p>
        </w:tc>
      </w:tr>
      <w:tr w:rsidR="00E042E1" w14:paraId="221376DB" w14:textId="77777777">
        <w:trPr>
          <w:trHeight w:val="38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FD2B918" w14:textId="1533A880" w:rsidR="00E042E1" w:rsidRDefault="00A966C3">
            <w:pPr>
              <w:ind w:left="567" w:hanging="425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  <w:lang w:val="pl"/>
              </w:rPr>
              <w:lastRenderedPageBreak/>
              <w:t>Zawartość w punktach</w:t>
            </w:r>
          </w:p>
        </w:tc>
      </w:tr>
      <w:tr w:rsidR="00E042E1" w14:paraId="3BEA3496" w14:textId="77777777">
        <w:trPr>
          <w:trHeight w:val="2573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7B1B5D" w14:textId="77777777" w:rsidR="00A966C3" w:rsidRDefault="00A966C3" w:rsidP="000702A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after="0"/>
              <w:rPr>
                <w:rFonts w:ascii="Cambria" w:eastAsia="Cambria" w:hAnsi="Cambria" w:cs="Cambria"/>
                <w:b/>
                <w:color w:val="365F91"/>
                <w:sz w:val="28"/>
                <w:szCs w:val="28"/>
              </w:rPr>
            </w:pPr>
            <w:r>
              <w:rPr>
                <w:b/>
                <w:color w:val="365F91"/>
                <w:sz w:val="28"/>
                <w:szCs w:val="28"/>
                <w:lang w:val="pl"/>
              </w:rPr>
              <w:lastRenderedPageBreak/>
              <w:t>Treść</w:t>
            </w:r>
          </w:p>
          <w:sdt>
            <w:sdtPr>
              <w:id w:val="-3363392"/>
              <w:docPartObj>
                <w:docPartGallery w:val="Table of Contents"/>
                <w:docPartUnique/>
              </w:docPartObj>
            </w:sdtPr>
            <w:sdtEndPr/>
            <w:sdtContent>
              <w:p w14:paraId="15D432E5" w14:textId="19B64C6E" w:rsidR="00A966C3" w:rsidRDefault="000A734D">
                <w:pPr>
                  <w:pStyle w:val="TOC3"/>
                  <w:tabs>
                    <w:tab w:val="left" w:pos="880"/>
                    <w:tab w:val="right" w:pos="6136"/>
                  </w:tabs>
                  <w:rPr>
                    <w:rFonts w:asciiTheme="minorHAnsi" w:eastAsiaTheme="minorEastAsia" w:hAnsiTheme="minorHAnsi" w:cstheme="minorBidi"/>
                    <w:noProof/>
                  </w:rPr>
                </w:pPr>
                <w:r>
                  <w:fldChar w:fldCharType="begin"/>
                </w:r>
                <w:r>
                  <w:instrText xml:space="preserve"> TOC \h \u \z </w:instrText>
                </w:r>
                <w:r>
                  <w:fldChar w:fldCharType="separate"/>
                </w:r>
                <w:hyperlink w:anchor="_Toc103610439" w:history="1">
                  <w:r w:rsidR="00A966C3" w:rsidRPr="002A16C3">
                    <w:rPr>
                      <w:rStyle w:val="Hyperlink"/>
                      <w:noProof/>
                    </w:rPr>
                    <w:t>2.</w:t>
                  </w:r>
                  <w:r w:rsidR="00A966C3"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="00A966C3" w:rsidRPr="002A16C3">
                    <w:rPr>
                      <w:rStyle w:val="Hyperlink"/>
                      <w:noProof/>
                      <w:lang w:val="pl"/>
                    </w:rPr>
                    <w:t>Nazwa sekcji: Informacje ogólne</w:t>
                  </w:r>
                  <w:r w:rsidR="00A966C3">
                    <w:rPr>
                      <w:noProof/>
                      <w:webHidden/>
                    </w:rPr>
                    <w:tab/>
                  </w:r>
                  <w:r w:rsidR="00A966C3">
                    <w:rPr>
                      <w:noProof/>
                      <w:webHidden/>
                    </w:rPr>
                    <w:fldChar w:fldCharType="begin"/>
                  </w:r>
                  <w:r w:rsidR="00A966C3">
                    <w:rPr>
                      <w:noProof/>
                      <w:webHidden/>
                    </w:rPr>
                    <w:instrText xml:space="preserve"> PAGEREF _Toc103610439 \h </w:instrText>
                  </w:r>
                  <w:r w:rsidR="00A966C3">
                    <w:rPr>
                      <w:noProof/>
                      <w:webHidden/>
                    </w:rPr>
                  </w:r>
                  <w:r w:rsidR="00A966C3">
                    <w:rPr>
                      <w:noProof/>
                      <w:webHidden/>
                    </w:rPr>
                    <w:fldChar w:fldCharType="separate"/>
                  </w:r>
                  <w:r w:rsidR="00A966C3">
                    <w:rPr>
                      <w:noProof/>
                      <w:webHidden/>
                    </w:rPr>
                    <w:t>2</w:t>
                  </w:r>
                  <w:r w:rsidR="00A966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8B1339E" w14:textId="607B9C50" w:rsidR="00A966C3" w:rsidRDefault="008832AB">
                <w:pPr>
                  <w:pStyle w:val="TOC2"/>
                  <w:tabs>
                    <w:tab w:val="left" w:pos="660"/>
                    <w:tab w:val="right" w:pos="6136"/>
                  </w:tabs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03610440" w:history="1">
                  <w:r w:rsidR="00A966C3" w:rsidRPr="002A16C3">
                    <w:rPr>
                      <w:rStyle w:val="Hyperlink"/>
                      <w:noProof/>
                      <w:lang w:val="en-GB"/>
                    </w:rPr>
                    <w:t>1.</w:t>
                  </w:r>
                  <w:r w:rsidR="00A966C3"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="00A966C3" w:rsidRPr="002A16C3">
                    <w:rPr>
                      <w:rStyle w:val="Hyperlink"/>
                      <w:noProof/>
                      <w:lang w:val="pl"/>
                    </w:rPr>
                    <w:t>Nazwa jednostki: Recovery and Resilience Facility</w:t>
                  </w:r>
                  <w:r w:rsidR="00A966C3">
                    <w:rPr>
                      <w:noProof/>
                      <w:webHidden/>
                    </w:rPr>
                    <w:tab/>
                  </w:r>
                  <w:r w:rsidR="00A966C3">
                    <w:rPr>
                      <w:noProof/>
                      <w:webHidden/>
                    </w:rPr>
                    <w:fldChar w:fldCharType="begin"/>
                  </w:r>
                  <w:r w:rsidR="00A966C3">
                    <w:rPr>
                      <w:noProof/>
                      <w:webHidden/>
                    </w:rPr>
                    <w:instrText xml:space="preserve"> PAGEREF _Toc103610440 \h </w:instrText>
                  </w:r>
                  <w:r w:rsidR="00A966C3">
                    <w:rPr>
                      <w:noProof/>
                      <w:webHidden/>
                    </w:rPr>
                  </w:r>
                  <w:r w:rsidR="00A966C3">
                    <w:rPr>
                      <w:noProof/>
                      <w:webHidden/>
                    </w:rPr>
                    <w:fldChar w:fldCharType="separate"/>
                  </w:r>
                  <w:r w:rsidR="00A966C3">
                    <w:rPr>
                      <w:noProof/>
                      <w:webHidden/>
                    </w:rPr>
                    <w:t>4</w:t>
                  </w:r>
                  <w:r w:rsidR="00A966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115DF43" w14:textId="3FAD88C9" w:rsidR="00A966C3" w:rsidRDefault="008832AB">
                <w:pPr>
                  <w:pStyle w:val="TOC3"/>
                  <w:tabs>
                    <w:tab w:val="left" w:pos="880"/>
                    <w:tab w:val="right" w:pos="6136"/>
                  </w:tabs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03610441" w:history="1">
                  <w:r w:rsidR="00A966C3" w:rsidRPr="002A16C3">
                    <w:rPr>
                      <w:rStyle w:val="Hyperlink"/>
                      <w:noProof/>
                    </w:rPr>
                    <w:t>1.</w:t>
                  </w:r>
                  <w:r w:rsidR="00A966C3"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="00A966C3" w:rsidRPr="002A16C3">
                    <w:rPr>
                      <w:rStyle w:val="Hyperlink"/>
                      <w:noProof/>
                      <w:lang w:val="pl"/>
                    </w:rPr>
                    <w:t>Nazwa sekcji: Informacje ogólne</w:t>
                  </w:r>
                  <w:r w:rsidR="00A966C3">
                    <w:rPr>
                      <w:noProof/>
                      <w:webHidden/>
                    </w:rPr>
                    <w:tab/>
                  </w:r>
                  <w:r w:rsidR="00A966C3">
                    <w:rPr>
                      <w:noProof/>
                      <w:webHidden/>
                    </w:rPr>
                    <w:fldChar w:fldCharType="begin"/>
                  </w:r>
                  <w:r w:rsidR="00A966C3">
                    <w:rPr>
                      <w:noProof/>
                      <w:webHidden/>
                    </w:rPr>
                    <w:instrText xml:space="preserve"> PAGEREF _Toc103610441 \h </w:instrText>
                  </w:r>
                  <w:r w:rsidR="00A966C3">
                    <w:rPr>
                      <w:noProof/>
                      <w:webHidden/>
                    </w:rPr>
                  </w:r>
                  <w:r w:rsidR="00A966C3">
                    <w:rPr>
                      <w:noProof/>
                      <w:webHidden/>
                    </w:rPr>
                    <w:fldChar w:fldCharType="separate"/>
                  </w:r>
                  <w:r w:rsidR="00A966C3">
                    <w:rPr>
                      <w:noProof/>
                      <w:webHidden/>
                    </w:rPr>
                    <w:t>4</w:t>
                  </w:r>
                  <w:r w:rsidR="00A966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F22BCEC" w14:textId="6C6ABF14" w:rsidR="00A966C3" w:rsidRDefault="008832AB">
                <w:pPr>
                  <w:pStyle w:val="TOC3"/>
                  <w:tabs>
                    <w:tab w:val="left" w:pos="880"/>
                    <w:tab w:val="right" w:pos="6136"/>
                  </w:tabs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03610442" w:history="1">
                  <w:r w:rsidR="00A966C3" w:rsidRPr="002A16C3">
                    <w:rPr>
                      <w:rStyle w:val="Hyperlink"/>
                      <w:noProof/>
                      <w:lang w:val="en-GB"/>
                    </w:rPr>
                    <w:t>1.</w:t>
                  </w:r>
                  <w:r w:rsidR="00A966C3"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="00A966C3" w:rsidRPr="002A16C3">
                    <w:rPr>
                      <w:rStyle w:val="Hyperlink"/>
                      <w:noProof/>
                      <w:lang w:val="pl"/>
                    </w:rPr>
                    <w:t>Możliwości wspierania działalności rolniczej</w:t>
                  </w:r>
                  <w:r w:rsidR="00A966C3">
                    <w:rPr>
                      <w:noProof/>
                      <w:webHidden/>
                    </w:rPr>
                    <w:tab/>
                  </w:r>
                  <w:r w:rsidR="00A966C3">
                    <w:rPr>
                      <w:noProof/>
                      <w:webHidden/>
                    </w:rPr>
                    <w:fldChar w:fldCharType="begin"/>
                  </w:r>
                  <w:r w:rsidR="00A966C3">
                    <w:rPr>
                      <w:noProof/>
                      <w:webHidden/>
                    </w:rPr>
                    <w:instrText xml:space="preserve"> PAGEREF _Toc103610442 \h </w:instrText>
                  </w:r>
                  <w:r w:rsidR="00A966C3">
                    <w:rPr>
                      <w:noProof/>
                      <w:webHidden/>
                    </w:rPr>
                  </w:r>
                  <w:r w:rsidR="00A966C3">
                    <w:rPr>
                      <w:noProof/>
                      <w:webHidden/>
                    </w:rPr>
                    <w:fldChar w:fldCharType="separate"/>
                  </w:r>
                  <w:r w:rsidR="00A966C3">
                    <w:rPr>
                      <w:noProof/>
                      <w:webHidden/>
                    </w:rPr>
                    <w:t>5</w:t>
                  </w:r>
                  <w:r w:rsidR="00A966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2B66A53" w14:textId="478EEBEA" w:rsidR="00A966C3" w:rsidRDefault="008832AB">
                <w:pPr>
                  <w:pStyle w:val="TOC2"/>
                  <w:tabs>
                    <w:tab w:val="left" w:pos="660"/>
                    <w:tab w:val="right" w:pos="6136"/>
                  </w:tabs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03610443" w:history="1">
                  <w:r w:rsidR="00A966C3" w:rsidRPr="002A16C3">
                    <w:rPr>
                      <w:rStyle w:val="Hyperlink"/>
                      <w:noProof/>
                      <w:lang w:val="pl"/>
                    </w:rPr>
                    <w:t>a)</w:t>
                  </w:r>
                  <w:r w:rsidR="00A966C3"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="00A966C3" w:rsidRPr="002A16C3">
                    <w:rPr>
                      <w:rStyle w:val="Hyperlink"/>
                      <w:noProof/>
                      <w:lang w:val="pl"/>
                    </w:rPr>
                    <w:t>Nazwa jednostki: Europejski Zielony Pakt / Zielony Ład</w:t>
                  </w:r>
                  <w:r w:rsidR="00A966C3">
                    <w:rPr>
                      <w:noProof/>
                      <w:webHidden/>
                    </w:rPr>
                    <w:tab/>
                  </w:r>
                  <w:r w:rsidR="00A966C3">
                    <w:rPr>
                      <w:noProof/>
                      <w:webHidden/>
                    </w:rPr>
                    <w:fldChar w:fldCharType="begin"/>
                  </w:r>
                  <w:r w:rsidR="00A966C3">
                    <w:rPr>
                      <w:noProof/>
                      <w:webHidden/>
                    </w:rPr>
                    <w:instrText xml:space="preserve"> PAGEREF _Toc103610443 \h </w:instrText>
                  </w:r>
                  <w:r w:rsidR="00A966C3">
                    <w:rPr>
                      <w:noProof/>
                      <w:webHidden/>
                    </w:rPr>
                  </w:r>
                  <w:r w:rsidR="00A966C3">
                    <w:rPr>
                      <w:noProof/>
                      <w:webHidden/>
                    </w:rPr>
                    <w:fldChar w:fldCharType="separate"/>
                  </w:r>
                  <w:r w:rsidR="00A966C3">
                    <w:rPr>
                      <w:noProof/>
                      <w:webHidden/>
                    </w:rPr>
                    <w:t>5</w:t>
                  </w:r>
                  <w:r w:rsidR="00A966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B19BBA8" w14:textId="7A3C7175" w:rsidR="00A966C3" w:rsidRDefault="008832AB">
                <w:pPr>
                  <w:pStyle w:val="TOC3"/>
                  <w:tabs>
                    <w:tab w:val="left" w:pos="1320"/>
                    <w:tab w:val="right" w:pos="6136"/>
                  </w:tabs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03610444" w:history="1">
                  <w:r w:rsidR="00A966C3" w:rsidRPr="002A16C3">
                    <w:rPr>
                      <w:rStyle w:val="Hyperlink"/>
                      <w:noProof/>
                      <w:lang w:val="en-GB"/>
                    </w:rPr>
                    <w:t>1.a.2.</w:t>
                  </w:r>
                  <w:r w:rsidR="00A966C3"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="00A966C3" w:rsidRPr="002A16C3">
                    <w:rPr>
                      <w:rStyle w:val="Hyperlink"/>
                      <w:noProof/>
                      <w:lang w:val="pl"/>
                    </w:rPr>
                    <w:t>Możliwości</w:t>
                  </w:r>
                  <w:r w:rsidR="00A966C3" w:rsidRPr="002A16C3">
                    <w:rPr>
                      <w:rStyle w:val="Hyperlink"/>
                      <w:noProof/>
                      <w:lang w:val="en-GB"/>
                    </w:rPr>
                    <w:t xml:space="preserve"> </w:t>
                  </w:r>
                  <w:r w:rsidR="00A966C3" w:rsidRPr="002A16C3">
                    <w:rPr>
                      <w:rStyle w:val="Hyperlink"/>
                      <w:noProof/>
                      <w:lang w:val="pl"/>
                    </w:rPr>
                    <w:t>wsparcia działalności rolniczej</w:t>
                  </w:r>
                  <w:r w:rsidR="00A966C3">
                    <w:rPr>
                      <w:noProof/>
                      <w:webHidden/>
                    </w:rPr>
                    <w:tab/>
                  </w:r>
                  <w:r w:rsidR="00A966C3">
                    <w:rPr>
                      <w:noProof/>
                      <w:webHidden/>
                    </w:rPr>
                    <w:fldChar w:fldCharType="begin"/>
                  </w:r>
                  <w:r w:rsidR="00A966C3">
                    <w:rPr>
                      <w:noProof/>
                      <w:webHidden/>
                    </w:rPr>
                    <w:instrText xml:space="preserve"> PAGEREF _Toc103610444 \h </w:instrText>
                  </w:r>
                  <w:r w:rsidR="00A966C3">
                    <w:rPr>
                      <w:noProof/>
                      <w:webHidden/>
                    </w:rPr>
                  </w:r>
                  <w:r w:rsidR="00A966C3">
                    <w:rPr>
                      <w:noProof/>
                      <w:webHidden/>
                    </w:rPr>
                    <w:fldChar w:fldCharType="separate"/>
                  </w:r>
                  <w:r w:rsidR="00A966C3">
                    <w:rPr>
                      <w:noProof/>
                      <w:webHidden/>
                    </w:rPr>
                    <w:t>5</w:t>
                  </w:r>
                  <w:r w:rsidR="00A966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540FD23" w14:textId="7FE2B877" w:rsidR="00A966C3" w:rsidRDefault="008832AB">
                <w:pPr>
                  <w:pStyle w:val="TOC2"/>
                  <w:tabs>
                    <w:tab w:val="left" w:pos="660"/>
                    <w:tab w:val="right" w:pos="6136"/>
                  </w:tabs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03610445" w:history="1">
                  <w:r w:rsidR="00A966C3" w:rsidRPr="002A16C3">
                    <w:rPr>
                      <w:rStyle w:val="Hyperlink"/>
                      <w:noProof/>
                    </w:rPr>
                    <w:t>b)</w:t>
                  </w:r>
                  <w:r w:rsidR="00A966C3"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="00A966C3" w:rsidRPr="002A16C3">
                    <w:rPr>
                      <w:rStyle w:val="Hyperlink"/>
                      <w:noProof/>
                      <w:lang w:val="pl"/>
                    </w:rPr>
                    <w:t>Nazwa jednostki</w:t>
                  </w:r>
                  <w:r w:rsidR="00A966C3" w:rsidRPr="002A16C3">
                    <w:rPr>
                      <w:rStyle w:val="Hyperlink"/>
                      <w:noProof/>
                    </w:rPr>
                    <w:t xml:space="preserve">: </w:t>
                  </w:r>
                  <w:r w:rsidR="00A966C3" w:rsidRPr="002A16C3">
                    <w:rPr>
                      <w:rStyle w:val="Hyperlink"/>
                      <w:noProof/>
                      <w:lang w:val="pl"/>
                    </w:rPr>
                    <w:t>Strategia „od pola do stołu”</w:t>
                  </w:r>
                  <w:r w:rsidR="00A966C3">
                    <w:rPr>
                      <w:noProof/>
                      <w:webHidden/>
                    </w:rPr>
                    <w:tab/>
                  </w:r>
                  <w:r w:rsidR="00A966C3">
                    <w:rPr>
                      <w:noProof/>
                      <w:webHidden/>
                    </w:rPr>
                    <w:fldChar w:fldCharType="begin"/>
                  </w:r>
                  <w:r w:rsidR="00A966C3">
                    <w:rPr>
                      <w:noProof/>
                      <w:webHidden/>
                    </w:rPr>
                    <w:instrText xml:space="preserve"> PAGEREF _Toc103610445 \h </w:instrText>
                  </w:r>
                  <w:r w:rsidR="00A966C3">
                    <w:rPr>
                      <w:noProof/>
                      <w:webHidden/>
                    </w:rPr>
                  </w:r>
                  <w:r w:rsidR="00A966C3">
                    <w:rPr>
                      <w:noProof/>
                      <w:webHidden/>
                    </w:rPr>
                    <w:fldChar w:fldCharType="separate"/>
                  </w:r>
                  <w:r w:rsidR="00A966C3">
                    <w:rPr>
                      <w:noProof/>
                      <w:webHidden/>
                    </w:rPr>
                    <w:t>6</w:t>
                  </w:r>
                  <w:r w:rsidR="00A966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93C1124" w14:textId="6140825D" w:rsidR="00A966C3" w:rsidRDefault="008832AB">
                <w:pPr>
                  <w:pStyle w:val="TOC2"/>
                  <w:tabs>
                    <w:tab w:val="left" w:pos="1100"/>
                    <w:tab w:val="right" w:pos="6136"/>
                  </w:tabs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03610446" w:history="1">
                  <w:r w:rsidR="00A966C3" w:rsidRPr="002A16C3">
                    <w:rPr>
                      <w:rStyle w:val="Hyperlink"/>
                      <w:noProof/>
                      <w:lang w:val="en-GB"/>
                    </w:rPr>
                    <w:t>1.b.2.</w:t>
                  </w:r>
                  <w:r w:rsidR="00A966C3"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="00A966C3" w:rsidRPr="002A16C3">
                    <w:rPr>
                      <w:rStyle w:val="Hyperlink"/>
                      <w:noProof/>
                      <w:lang w:val="pl"/>
                    </w:rPr>
                    <w:t>Możliwości</w:t>
                  </w:r>
                  <w:r w:rsidR="00A966C3" w:rsidRPr="002A16C3">
                    <w:rPr>
                      <w:rStyle w:val="Hyperlink"/>
                      <w:noProof/>
                      <w:lang w:val="en-GB"/>
                    </w:rPr>
                    <w:t xml:space="preserve"> </w:t>
                  </w:r>
                  <w:r w:rsidR="00A966C3" w:rsidRPr="002A16C3">
                    <w:rPr>
                      <w:rStyle w:val="Hyperlink"/>
                      <w:noProof/>
                      <w:lang w:val="pl"/>
                    </w:rPr>
                    <w:t>wspieranie działalności rolniczej</w:t>
                  </w:r>
                  <w:r w:rsidR="00A966C3">
                    <w:rPr>
                      <w:noProof/>
                      <w:webHidden/>
                    </w:rPr>
                    <w:tab/>
                  </w:r>
                  <w:r w:rsidR="00A966C3">
                    <w:rPr>
                      <w:noProof/>
                      <w:webHidden/>
                    </w:rPr>
                    <w:fldChar w:fldCharType="begin"/>
                  </w:r>
                  <w:r w:rsidR="00A966C3">
                    <w:rPr>
                      <w:noProof/>
                      <w:webHidden/>
                    </w:rPr>
                    <w:instrText xml:space="preserve"> PAGEREF _Toc103610446 \h </w:instrText>
                  </w:r>
                  <w:r w:rsidR="00A966C3">
                    <w:rPr>
                      <w:noProof/>
                      <w:webHidden/>
                    </w:rPr>
                  </w:r>
                  <w:r w:rsidR="00A966C3">
                    <w:rPr>
                      <w:noProof/>
                      <w:webHidden/>
                    </w:rPr>
                    <w:fldChar w:fldCharType="separate"/>
                  </w:r>
                  <w:r w:rsidR="00A966C3">
                    <w:rPr>
                      <w:noProof/>
                      <w:webHidden/>
                    </w:rPr>
                    <w:t>6</w:t>
                  </w:r>
                  <w:r w:rsidR="00A966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06A5B5B" w14:textId="4C96A377" w:rsidR="00A966C3" w:rsidRDefault="008832AB">
                <w:pPr>
                  <w:pStyle w:val="TOC2"/>
                  <w:tabs>
                    <w:tab w:val="left" w:pos="880"/>
                    <w:tab w:val="right" w:pos="6136"/>
                  </w:tabs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03610447" w:history="1">
                  <w:r w:rsidR="00A966C3" w:rsidRPr="002A16C3">
                    <w:rPr>
                      <w:rStyle w:val="Hyperlink"/>
                      <w:noProof/>
                      <w:lang w:val="en-GB"/>
                    </w:rPr>
                    <w:t>1.5.</w:t>
                  </w:r>
                  <w:r w:rsidR="00A966C3"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="00A966C3" w:rsidRPr="002A16C3">
                    <w:rPr>
                      <w:rStyle w:val="Hyperlink"/>
                      <w:noProof/>
                      <w:lang w:val="pl"/>
                    </w:rPr>
                    <w:t xml:space="preserve">Nazwa jednostki : Ekologiczny </w:t>
                  </w:r>
                  <w:r w:rsidR="00A966C3" w:rsidRPr="002A16C3">
                    <w:rPr>
                      <w:rStyle w:val="Hyperlink"/>
                      <w:noProof/>
                      <w:shd w:val="clear" w:color="auto" w:fill="E4E6EB"/>
                      <w:lang w:val="pl"/>
                    </w:rPr>
                    <w:t>plan działania</w:t>
                  </w:r>
                  <w:r w:rsidR="00A966C3">
                    <w:rPr>
                      <w:noProof/>
                      <w:webHidden/>
                    </w:rPr>
                    <w:tab/>
                  </w:r>
                  <w:r w:rsidR="00A966C3">
                    <w:rPr>
                      <w:noProof/>
                      <w:webHidden/>
                    </w:rPr>
                    <w:fldChar w:fldCharType="begin"/>
                  </w:r>
                  <w:r w:rsidR="00A966C3">
                    <w:rPr>
                      <w:noProof/>
                      <w:webHidden/>
                    </w:rPr>
                    <w:instrText xml:space="preserve"> PAGEREF _Toc103610447 \h </w:instrText>
                  </w:r>
                  <w:r w:rsidR="00A966C3">
                    <w:rPr>
                      <w:noProof/>
                      <w:webHidden/>
                    </w:rPr>
                  </w:r>
                  <w:r w:rsidR="00A966C3">
                    <w:rPr>
                      <w:noProof/>
                      <w:webHidden/>
                    </w:rPr>
                    <w:fldChar w:fldCharType="separate"/>
                  </w:r>
                  <w:r w:rsidR="00A966C3">
                    <w:rPr>
                      <w:noProof/>
                      <w:webHidden/>
                    </w:rPr>
                    <w:t>7</w:t>
                  </w:r>
                  <w:r w:rsidR="00A966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B3FA4A0" w14:textId="2163C45F" w:rsidR="00A966C3" w:rsidRDefault="008832AB">
                <w:pPr>
                  <w:pStyle w:val="TOC3"/>
                  <w:tabs>
                    <w:tab w:val="left" w:pos="1320"/>
                    <w:tab w:val="right" w:pos="6136"/>
                  </w:tabs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03610448" w:history="1">
                  <w:r w:rsidR="00A966C3" w:rsidRPr="002A16C3">
                    <w:rPr>
                      <w:rStyle w:val="Hyperlink"/>
                      <w:noProof/>
                    </w:rPr>
                    <w:t>1.5.1.</w:t>
                  </w:r>
                  <w:r w:rsidR="00A966C3"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="00A966C3" w:rsidRPr="002A16C3">
                    <w:rPr>
                      <w:rStyle w:val="Hyperlink"/>
                      <w:noProof/>
                      <w:lang w:val="pl"/>
                    </w:rPr>
                    <w:t>Nazwa sekcji</w:t>
                  </w:r>
                  <w:r w:rsidR="00A966C3" w:rsidRPr="002A16C3">
                    <w:rPr>
                      <w:rStyle w:val="Hyperlink"/>
                      <w:noProof/>
                    </w:rPr>
                    <w:t xml:space="preserve">: </w:t>
                  </w:r>
                  <w:r w:rsidR="00A966C3" w:rsidRPr="002A16C3">
                    <w:rPr>
                      <w:rStyle w:val="Hyperlink"/>
                      <w:noProof/>
                      <w:lang w:val="pl"/>
                    </w:rPr>
                    <w:t>Informacje ogólne</w:t>
                  </w:r>
                  <w:r w:rsidR="00A966C3">
                    <w:rPr>
                      <w:noProof/>
                      <w:webHidden/>
                    </w:rPr>
                    <w:tab/>
                  </w:r>
                  <w:r w:rsidR="00A966C3">
                    <w:rPr>
                      <w:noProof/>
                      <w:webHidden/>
                    </w:rPr>
                    <w:fldChar w:fldCharType="begin"/>
                  </w:r>
                  <w:r w:rsidR="00A966C3">
                    <w:rPr>
                      <w:noProof/>
                      <w:webHidden/>
                    </w:rPr>
                    <w:instrText xml:space="preserve"> PAGEREF _Toc103610448 \h </w:instrText>
                  </w:r>
                  <w:r w:rsidR="00A966C3">
                    <w:rPr>
                      <w:noProof/>
                      <w:webHidden/>
                    </w:rPr>
                  </w:r>
                  <w:r w:rsidR="00A966C3">
                    <w:rPr>
                      <w:noProof/>
                      <w:webHidden/>
                    </w:rPr>
                    <w:fldChar w:fldCharType="separate"/>
                  </w:r>
                  <w:r w:rsidR="00A966C3">
                    <w:rPr>
                      <w:noProof/>
                      <w:webHidden/>
                    </w:rPr>
                    <w:t>7</w:t>
                  </w:r>
                  <w:r w:rsidR="00A966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39B5D8C" w14:textId="0429F5E3" w:rsidR="00A966C3" w:rsidRDefault="008832AB">
                <w:pPr>
                  <w:pStyle w:val="TOC3"/>
                  <w:tabs>
                    <w:tab w:val="left" w:pos="1320"/>
                    <w:tab w:val="right" w:pos="6136"/>
                  </w:tabs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03610449" w:history="1">
                  <w:r w:rsidR="00A966C3" w:rsidRPr="002A16C3">
                    <w:rPr>
                      <w:rStyle w:val="Hyperlink"/>
                      <w:noProof/>
                      <w:lang w:val="en-GB"/>
                    </w:rPr>
                    <w:t>1.5.2.</w:t>
                  </w:r>
                  <w:r w:rsidR="00A966C3"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="00A966C3" w:rsidRPr="002A16C3">
                    <w:rPr>
                      <w:rStyle w:val="Hyperlink"/>
                      <w:noProof/>
                      <w:lang w:val="pl"/>
                    </w:rPr>
                    <w:t>Możliwości wsparcia działalność rolnicza</w:t>
                  </w:r>
                  <w:r w:rsidR="00A966C3">
                    <w:rPr>
                      <w:noProof/>
                      <w:webHidden/>
                    </w:rPr>
                    <w:tab/>
                  </w:r>
                  <w:r w:rsidR="00A966C3">
                    <w:rPr>
                      <w:noProof/>
                      <w:webHidden/>
                    </w:rPr>
                    <w:fldChar w:fldCharType="begin"/>
                  </w:r>
                  <w:r w:rsidR="00A966C3">
                    <w:rPr>
                      <w:noProof/>
                      <w:webHidden/>
                    </w:rPr>
                    <w:instrText xml:space="preserve"> PAGEREF _Toc103610449 \h </w:instrText>
                  </w:r>
                  <w:r w:rsidR="00A966C3">
                    <w:rPr>
                      <w:noProof/>
                      <w:webHidden/>
                    </w:rPr>
                  </w:r>
                  <w:r w:rsidR="00A966C3">
                    <w:rPr>
                      <w:noProof/>
                      <w:webHidden/>
                    </w:rPr>
                    <w:fldChar w:fldCharType="separate"/>
                  </w:r>
                  <w:r w:rsidR="00A966C3">
                    <w:rPr>
                      <w:noProof/>
                      <w:webHidden/>
                    </w:rPr>
                    <w:t>7</w:t>
                  </w:r>
                  <w:r w:rsidR="00A966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A60B261" w14:textId="5E126F61" w:rsidR="00A966C3" w:rsidRDefault="008832AB">
                <w:pPr>
                  <w:pStyle w:val="TOC3"/>
                  <w:tabs>
                    <w:tab w:val="right" w:pos="6136"/>
                  </w:tabs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03610450" w:history="1">
                  <w:r w:rsidR="00A966C3" w:rsidRPr="002A16C3">
                    <w:rPr>
                      <w:rStyle w:val="Hyperlink"/>
                      <w:i/>
                      <w:noProof/>
                      <w:lang w:val="pl"/>
                    </w:rPr>
                    <w:t>Oś 1: stymulowanie popytu i zapewnienie zaufania konsumentów</w:t>
                  </w:r>
                  <w:r w:rsidR="00A966C3">
                    <w:rPr>
                      <w:noProof/>
                      <w:webHidden/>
                    </w:rPr>
                    <w:tab/>
                  </w:r>
                  <w:r w:rsidR="00A966C3">
                    <w:rPr>
                      <w:noProof/>
                      <w:webHidden/>
                    </w:rPr>
                    <w:fldChar w:fldCharType="begin"/>
                  </w:r>
                  <w:r w:rsidR="00A966C3">
                    <w:rPr>
                      <w:noProof/>
                      <w:webHidden/>
                    </w:rPr>
                    <w:instrText xml:space="preserve"> PAGEREF _Toc103610450 \h </w:instrText>
                  </w:r>
                  <w:r w:rsidR="00A966C3">
                    <w:rPr>
                      <w:noProof/>
                      <w:webHidden/>
                    </w:rPr>
                  </w:r>
                  <w:r w:rsidR="00A966C3">
                    <w:rPr>
                      <w:noProof/>
                      <w:webHidden/>
                    </w:rPr>
                    <w:fldChar w:fldCharType="separate"/>
                  </w:r>
                  <w:r w:rsidR="00A966C3">
                    <w:rPr>
                      <w:noProof/>
                      <w:webHidden/>
                    </w:rPr>
                    <w:t>7</w:t>
                  </w:r>
                  <w:r w:rsidR="00A966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AA80A14" w14:textId="51871538" w:rsidR="00A966C3" w:rsidRDefault="008832AB">
                <w:pPr>
                  <w:pStyle w:val="TOC3"/>
                  <w:tabs>
                    <w:tab w:val="right" w:pos="6136"/>
                  </w:tabs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03610451" w:history="1">
                  <w:r w:rsidR="00A966C3" w:rsidRPr="002A16C3">
                    <w:rPr>
                      <w:rStyle w:val="Hyperlink"/>
                      <w:i/>
                      <w:noProof/>
                      <w:lang w:val="pl"/>
                    </w:rPr>
                    <w:t>Oś 2: stymulowanie konwersji i wzmacnianie całego łańcucha wartości</w:t>
                  </w:r>
                  <w:r w:rsidR="00A966C3">
                    <w:rPr>
                      <w:noProof/>
                      <w:webHidden/>
                    </w:rPr>
                    <w:tab/>
                  </w:r>
                  <w:r w:rsidR="00A966C3">
                    <w:rPr>
                      <w:noProof/>
                      <w:webHidden/>
                    </w:rPr>
                    <w:fldChar w:fldCharType="begin"/>
                  </w:r>
                  <w:r w:rsidR="00A966C3">
                    <w:rPr>
                      <w:noProof/>
                      <w:webHidden/>
                    </w:rPr>
                    <w:instrText xml:space="preserve"> PAGEREF _Toc103610451 \h </w:instrText>
                  </w:r>
                  <w:r w:rsidR="00A966C3">
                    <w:rPr>
                      <w:noProof/>
                      <w:webHidden/>
                    </w:rPr>
                  </w:r>
                  <w:r w:rsidR="00A966C3">
                    <w:rPr>
                      <w:noProof/>
                      <w:webHidden/>
                    </w:rPr>
                    <w:fldChar w:fldCharType="separate"/>
                  </w:r>
                  <w:r w:rsidR="00A966C3">
                    <w:rPr>
                      <w:noProof/>
                      <w:webHidden/>
                    </w:rPr>
                    <w:t>8</w:t>
                  </w:r>
                  <w:r w:rsidR="00A966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B978F1B" w14:textId="33A098BB" w:rsidR="00A966C3" w:rsidRDefault="008832AB">
                <w:pPr>
                  <w:pStyle w:val="TOC3"/>
                  <w:tabs>
                    <w:tab w:val="right" w:pos="6136"/>
                  </w:tabs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03610452" w:history="1">
                  <w:r w:rsidR="00A966C3" w:rsidRPr="002A16C3">
                    <w:rPr>
                      <w:rStyle w:val="Hyperlink"/>
                      <w:i/>
                      <w:noProof/>
                      <w:lang w:val="pl"/>
                    </w:rPr>
                    <w:t>Oś 3: rolnictwo ekologiczne dające przykład: poprawa wkładu rolnictwa ekologicznego w zrównoważony rozwój</w:t>
                  </w:r>
                  <w:r w:rsidR="00A966C3">
                    <w:rPr>
                      <w:noProof/>
                      <w:webHidden/>
                    </w:rPr>
                    <w:tab/>
                  </w:r>
                  <w:r w:rsidR="00A966C3">
                    <w:rPr>
                      <w:noProof/>
                      <w:webHidden/>
                    </w:rPr>
                    <w:fldChar w:fldCharType="begin"/>
                  </w:r>
                  <w:r w:rsidR="00A966C3">
                    <w:rPr>
                      <w:noProof/>
                      <w:webHidden/>
                    </w:rPr>
                    <w:instrText xml:space="preserve"> PAGEREF _Toc103610452 \h </w:instrText>
                  </w:r>
                  <w:r w:rsidR="00A966C3">
                    <w:rPr>
                      <w:noProof/>
                      <w:webHidden/>
                    </w:rPr>
                  </w:r>
                  <w:r w:rsidR="00A966C3">
                    <w:rPr>
                      <w:noProof/>
                      <w:webHidden/>
                    </w:rPr>
                    <w:fldChar w:fldCharType="separate"/>
                  </w:r>
                  <w:r w:rsidR="00A966C3">
                    <w:rPr>
                      <w:noProof/>
                      <w:webHidden/>
                    </w:rPr>
                    <w:t>8</w:t>
                  </w:r>
                  <w:r w:rsidR="00A966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05A09F4" w14:textId="5A9BD2C4" w:rsidR="00A966C3" w:rsidRDefault="008832AB">
                <w:pPr>
                  <w:pStyle w:val="TOC2"/>
                  <w:tabs>
                    <w:tab w:val="left" w:pos="880"/>
                    <w:tab w:val="right" w:pos="6136"/>
                  </w:tabs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03610453" w:history="1">
                  <w:r w:rsidR="00A966C3" w:rsidRPr="002A16C3">
                    <w:rPr>
                      <w:rStyle w:val="Hyperlink"/>
                      <w:noProof/>
                    </w:rPr>
                    <w:t>1.6.</w:t>
                  </w:r>
                  <w:r w:rsidR="00A966C3"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="00A966C3" w:rsidRPr="002A16C3">
                    <w:rPr>
                      <w:rStyle w:val="Hyperlink"/>
                      <w:noProof/>
                      <w:lang w:val="pl"/>
                    </w:rPr>
                    <w:t>Nazwa jednostki : Bioróżnorodność  i strategia na 2030 r.</w:t>
                  </w:r>
                  <w:r w:rsidR="00A966C3">
                    <w:rPr>
                      <w:noProof/>
                      <w:webHidden/>
                    </w:rPr>
                    <w:tab/>
                  </w:r>
                  <w:r w:rsidR="00A966C3">
                    <w:rPr>
                      <w:noProof/>
                      <w:webHidden/>
                    </w:rPr>
                    <w:fldChar w:fldCharType="begin"/>
                  </w:r>
                  <w:r w:rsidR="00A966C3">
                    <w:rPr>
                      <w:noProof/>
                      <w:webHidden/>
                    </w:rPr>
                    <w:instrText xml:space="preserve"> PAGEREF _Toc103610453 \h </w:instrText>
                  </w:r>
                  <w:r w:rsidR="00A966C3">
                    <w:rPr>
                      <w:noProof/>
                      <w:webHidden/>
                    </w:rPr>
                  </w:r>
                  <w:r w:rsidR="00A966C3">
                    <w:rPr>
                      <w:noProof/>
                      <w:webHidden/>
                    </w:rPr>
                    <w:fldChar w:fldCharType="separate"/>
                  </w:r>
                  <w:r w:rsidR="00A966C3">
                    <w:rPr>
                      <w:noProof/>
                      <w:webHidden/>
                    </w:rPr>
                    <w:t>9</w:t>
                  </w:r>
                  <w:r w:rsidR="00A966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93C94F5" w14:textId="5BF7D117" w:rsidR="00A966C3" w:rsidRDefault="008832AB">
                <w:pPr>
                  <w:pStyle w:val="TOC3"/>
                  <w:tabs>
                    <w:tab w:val="left" w:pos="1320"/>
                    <w:tab w:val="right" w:pos="6136"/>
                  </w:tabs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03610454" w:history="1">
                  <w:r w:rsidR="00A966C3" w:rsidRPr="002A16C3">
                    <w:rPr>
                      <w:rStyle w:val="Hyperlink"/>
                      <w:noProof/>
                    </w:rPr>
                    <w:t>1.6.1.</w:t>
                  </w:r>
                  <w:r w:rsidR="00A966C3"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="00A966C3" w:rsidRPr="002A16C3">
                    <w:rPr>
                      <w:rStyle w:val="Hyperlink"/>
                      <w:noProof/>
                      <w:lang w:val="pl"/>
                    </w:rPr>
                    <w:t>Nazwa sekcji</w:t>
                  </w:r>
                  <w:r w:rsidR="00A966C3" w:rsidRPr="002A16C3">
                    <w:rPr>
                      <w:rStyle w:val="Hyperlink"/>
                      <w:noProof/>
                    </w:rPr>
                    <w:t xml:space="preserve">: </w:t>
                  </w:r>
                  <w:r w:rsidR="00A966C3" w:rsidRPr="002A16C3">
                    <w:rPr>
                      <w:rStyle w:val="Hyperlink"/>
                      <w:noProof/>
                      <w:lang w:val="pl"/>
                    </w:rPr>
                    <w:t>Informacje ogólne</w:t>
                  </w:r>
                  <w:r w:rsidR="00A966C3">
                    <w:rPr>
                      <w:noProof/>
                      <w:webHidden/>
                    </w:rPr>
                    <w:tab/>
                  </w:r>
                  <w:r w:rsidR="00A966C3">
                    <w:rPr>
                      <w:noProof/>
                      <w:webHidden/>
                    </w:rPr>
                    <w:fldChar w:fldCharType="begin"/>
                  </w:r>
                  <w:r w:rsidR="00A966C3">
                    <w:rPr>
                      <w:noProof/>
                      <w:webHidden/>
                    </w:rPr>
                    <w:instrText xml:space="preserve"> PAGEREF _Toc103610454 \h </w:instrText>
                  </w:r>
                  <w:r w:rsidR="00A966C3">
                    <w:rPr>
                      <w:noProof/>
                      <w:webHidden/>
                    </w:rPr>
                  </w:r>
                  <w:r w:rsidR="00A966C3">
                    <w:rPr>
                      <w:noProof/>
                      <w:webHidden/>
                    </w:rPr>
                    <w:fldChar w:fldCharType="separate"/>
                  </w:r>
                  <w:r w:rsidR="00A966C3">
                    <w:rPr>
                      <w:noProof/>
                      <w:webHidden/>
                    </w:rPr>
                    <w:t>9</w:t>
                  </w:r>
                  <w:r w:rsidR="00A966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42B4123" w14:textId="6F3DB68D" w:rsidR="00A966C3" w:rsidRDefault="008832AB">
                <w:pPr>
                  <w:pStyle w:val="TOC3"/>
                  <w:tabs>
                    <w:tab w:val="left" w:pos="1320"/>
                    <w:tab w:val="right" w:pos="6136"/>
                  </w:tabs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03610455" w:history="1">
                  <w:r w:rsidR="00A966C3" w:rsidRPr="002A16C3">
                    <w:rPr>
                      <w:rStyle w:val="Hyperlink"/>
                      <w:noProof/>
                      <w:lang w:val="en-GB"/>
                    </w:rPr>
                    <w:t>1.6.2.</w:t>
                  </w:r>
                  <w:r w:rsidR="00A966C3"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="00A966C3" w:rsidRPr="002A16C3">
                    <w:rPr>
                      <w:rStyle w:val="Hyperlink"/>
                      <w:noProof/>
                      <w:lang w:val="pl"/>
                    </w:rPr>
                    <w:t>Możliwości wsparcia działalności rolniczej</w:t>
                  </w:r>
                  <w:r w:rsidR="00A966C3">
                    <w:rPr>
                      <w:noProof/>
                      <w:webHidden/>
                    </w:rPr>
                    <w:tab/>
                  </w:r>
                  <w:r w:rsidR="00A966C3">
                    <w:rPr>
                      <w:noProof/>
                      <w:webHidden/>
                    </w:rPr>
                    <w:fldChar w:fldCharType="begin"/>
                  </w:r>
                  <w:r w:rsidR="00A966C3">
                    <w:rPr>
                      <w:noProof/>
                      <w:webHidden/>
                    </w:rPr>
                    <w:instrText xml:space="preserve"> PAGEREF _Toc103610455 \h </w:instrText>
                  </w:r>
                  <w:r w:rsidR="00A966C3">
                    <w:rPr>
                      <w:noProof/>
                      <w:webHidden/>
                    </w:rPr>
                  </w:r>
                  <w:r w:rsidR="00A966C3">
                    <w:rPr>
                      <w:noProof/>
                      <w:webHidden/>
                    </w:rPr>
                    <w:fldChar w:fldCharType="separate"/>
                  </w:r>
                  <w:r w:rsidR="00A966C3">
                    <w:rPr>
                      <w:noProof/>
                      <w:webHidden/>
                    </w:rPr>
                    <w:t>9</w:t>
                  </w:r>
                  <w:r w:rsidR="00A966C3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8625767" w14:textId="4A6EC485" w:rsidR="00E042E1" w:rsidRDefault="000A734D">
                <w:r>
                  <w:fldChar w:fldCharType="end"/>
                </w:r>
              </w:p>
            </w:sdtContent>
          </w:sdt>
          <w:p w14:paraId="4FD5B924" w14:textId="77777777" w:rsidR="00E042E1" w:rsidRDefault="00E0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p w14:paraId="3FBFCB62" w14:textId="4F74D329" w:rsidR="00667D55" w:rsidRDefault="00667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E042E1" w14:paraId="72AE3D91" w14:textId="77777777">
        <w:trPr>
          <w:trHeight w:val="38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F02AFF" w14:textId="4937FD85" w:rsidR="00E042E1" w:rsidRDefault="000A734D">
            <w:pPr>
              <w:ind w:left="567" w:hanging="425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5 </w:t>
            </w:r>
            <w:r w:rsidR="00667D55">
              <w:rPr>
                <w:b/>
                <w:color w:val="FFFFFF"/>
                <w:sz w:val="24"/>
                <w:szCs w:val="24"/>
                <w:lang w:val="pl"/>
              </w:rPr>
              <w:t>wpisow w glosariuszu</w:t>
            </w:r>
          </w:p>
        </w:tc>
      </w:tr>
      <w:tr w:rsidR="00E042E1" w:rsidRPr="00A144D5" w14:paraId="48D0A5BE" w14:textId="77777777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3198D1" w14:textId="77777777" w:rsidR="00667D55" w:rsidRPr="00667D55" w:rsidRDefault="00667D55" w:rsidP="000A734D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lang w:val="pl"/>
              </w:rPr>
            </w:pPr>
            <w:r w:rsidRPr="00667D55">
              <w:rPr>
                <w:lang w:val="pl"/>
              </w:rPr>
              <w:t>Wspólna polityka rolna: Jest to polityka rolna Unii Europejskiej. Wdraża system dopłat rolnych i innych programów. Został on wprowadzony w 1962 r. i od tego czasu przeszedł kilka zmian w celu zmniejszenia kosztów (z 73 % budżetu EWG w 1985 r. do 37 % budżetu UE w 2017 r.), a także uwzględnienia rozwoju obszarów wiejskich w swoich celach. Został on skrytykowany ze względu na jego koszt oraz wpływ na środowisko i pomoc humanitarną.</w:t>
            </w:r>
          </w:p>
          <w:p w14:paraId="1AC05BE7" w14:textId="77777777" w:rsidR="00667D55" w:rsidRPr="00667D55" w:rsidRDefault="00667D55" w:rsidP="000A734D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lang w:val="pl"/>
              </w:rPr>
            </w:pPr>
            <w:r w:rsidRPr="00667D55">
              <w:rPr>
                <w:lang w:val="pl"/>
              </w:rPr>
              <w:t>Strategia "od pola do stołu": Leży u podstaw Europejskiego Zielonego Ładu, którego celem jest uczynienie systemów żywnościowych sprawiedliwymi, zdrowymi i przyjaznymi dla środowiska.</w:t>
            </w:r>
          </w:p>
          <w:p w14:paraId="007D47C5" w14:textId="77777777" w:rsidR="00667D55" w:rsidRPr="00667D55" w:rsidRDefault="00667D55" w:rsidP="000A734D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lang w:val="pl"/>
              </w:rPr>
            </w:pPr>
            <w:r w:rsidRPr="00667D55">
              <w:rPr>
                <w:lang w:val="pl"/>
              </w:rPr>
              <w:t>Strategia ochrony różnorodności biologicznej na 2030 r.: Unijna strategia ochrony różnorodności biologicznej na 2030 r. to kompleksowy, ambitny i długoterminowy plan ochrony przyrody i odwrócenia degradacji ekosystemów.</w:t>
            </w:r>
          </w:p>
          <w:p w14:paraId="6137047D" w14:textId="77777777" w:rsidR="00667D55" w:rsidRPr="00667D55" w:rsidRDefault="00667D55" w:rsidP="000A734D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lang w:val="pl"/>
              </w:rPr>
            </w:pPr>
            <w:r w:rsidRPr="00667D55">
              <w:rPr>
                <w:lang w:val="pl"/>
              </w:rPr>
              <w:t xml:space="preserve">Środki rynkowe: mają na celu stabilizację rynków rolnych, zapobieganie eskalacji kryzysów rynkowych, pobudzanie popytu i pomoc sektorom rolnym UE w lepszym dostosowaniu się do zmian rynkowych.  </w:t>
            </w:r>
          </w:p>
          <w:p w14:paraId="16B42AE5" w14:textId="77777777" w:rsidR="00667D55" w:rsidRPr="00667D55" w:rsidRDefault="00667D55" w:rsidP="000A734D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lang w:val="pl"/>
              </w:rPr>
            </w:pPr>
            <w:r w:rsidRPr="00667D55">
              <w:rPr>
                <w:lang w:val="pl"/>
              </w:rPr>
              <w:t>Zrównoważone użytkowanie gruntów (zazielenianie) – "zielona płatność bezpośrednia" (lub "zazielenianie") wspiera rolników, którzy przyjmują lub utrzymują praktyki rolnicze przyczyniające się do realizacji celów UE w zakresie środowiska i klimatu. Poprzez ekologizację UE nagradza rolników za ochronę zasobów naturalnych i dostarczanie dóbr publicznych, które są korzyściami dla społeczeństwa, które nie znajdują odzwierciedlenia w cenach rynkowych.</w:t>
            </w:r>
          </w:p>
          <w:p w14:paraId="7641A26F" w14:textId="77777777" w:rsidR="00E042E1" w:rsidRPr="00667D55" w:rsidRDefault="00E042E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</w:pPr>
          </w:p>
          <w:p w14:paraId="4F0164C6" w14:textId="77777777" w:rsidR="00E042E1" w:rsidRPr="00667D55" w:rsidRDefault="00E042E1">
            <w:p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</w:pPr>
          </w:p>
          <w:p w14:paraId="0383E1DD" w14:textId="77777777" w:rsidR="00E042E1" w:rsidRPr="00667D55" w:rsidRDefault="00E042E1">
            <w:p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</w:pPr>
          </w:p>
          <w:p w14:paraId="6B23FBD6" w14:textId="77777777" w:rsidR="00E042E1" w:rsidRDefault="00E042E1">
            <w:p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</w:pPr>
          </w:p>
          <w:p w14:paraId="1A8C5061" w14:textId="77777777" w:rsidR="00667D55" w:rsidRDefault="00667D55">
            <w:p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</w:pPr>
          </w:p>
          <w:p w14:paraId="1DD6BE2A" w14:textId="77777777" w:rsidR="00667D55" w:rsidRDefault="00667D55">
            <w:p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</w:pPr>
          </w:p>
          <w:p w14:paraId="757C9E45" w14:textId="13F44A65" w:rsidR="00667D55" w:rsidRPr="00667D55" w:rsidRDefault="00667D55">
            <w:p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</w:pPr>
          </w:p>
        </w:tc>
      </w:tr>
      <w:tr w:rsidR="00E042E1" w14:paraId="6A951740" w14:textId="77777777">
        <w:trPr>
          <w:trHeight w:val="38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7733A6D" w14:textId="5D8E1BE0" w:rsidR="00E042E1" w:rsidRDefault="00667D55">
            <w:pPr>
              <w:ind w:left="567" w:hanging="425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  <w:lang w:val="pl"/>
              </w:rPr>
              <w:lastRenderedPageBreak/>
              <w:t>Bibliografia i dalsze odniesienia</w:t>
            </w:r>
          </w:p>
        </w:tc>
      </w:tr>
      <w:tr w:rsidR="00E042E1" w14:paraId="5A5CD4D0" w14:textId="77777777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A9E02B" w14:textId="77777777" w:rsidR="00E042E1" w:rsidRDefault="00E042E1">
            <w:p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09BD5E" w14:textId="63AB02A6" w:rsidR="00E042E1" w:rsidRDefault="000A734D">
            <w:pPr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7D55">
              <w:rPr>
                <w:sz w:val="24"/>
                <w:szCs w:val="24"/>
                <w:lang w:val="pl"/>
              </w:rPr>
              <w:t>. Wspólna polityka rolna</w:t>
            </w:r>
            <w:r>
              <w:rPr>
                <w:sz w:val="24"/>
                <w:szCs w:val="24"/>
              </w:rPr>
              <w:t>:</w:t>
            </w:r>
          </w:p>
          <w:p w14:paraId="74B2A0C7" w14:textId="77777777" w:rsidR="00E042E1" w:rsidRDefault="008832AB" w:rsidP="000A734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>
              <w:r w:rsidR="000A734D">
                <w:rPr>
                  <w:color w:val="0000FF"/>
                  <w:sz w:val="24"/>
                  <w:szCs w:val="24"/>
                  <w:u w:val="single"/>
                </w:rPr>
                <w:t>https://ec.europa.eu/info/food-farming-fisheries/key-policies/common-agricultural-policy_en</w:t>
              </w:r>
            </w:hyperlink>
          </w:p>
          <w:p w14:paraId="03CEE623" w14:textId="77777777" w:rsidR="00E042E1" w:rsidRDefault="000A734D" w:rsidP="000A734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https://ec.europa.eu/info/food-farming-fisheries/key-policies/common-agricultural-policy/income-support/young-farmers_en</w:t>
            </w:r>
          </w:p>
          <w:p w14:paraId="335F794C" w14:textId="77777777" w:rsidR="00E042E1" w:rsidRDefault="00E0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4BBE42" w14:textId="77777777" w:rsidR="00667D55" w:rsidRDefault="000A734D" w:rsidP="0039048C">
            <w:pPr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667D55">
              <w:rPr>
                <w:sz w:val="24"/>
                <w:szCs w:val="24"/>
                <w:lang w:val="pl"/>
              </w:rPr>
              <w:t xml:space="preserve">Krajowe plany odbudowy i zwiększania odporności </w:t>
            </w:r>
          </w:p>
          <w:p w14:paraId="25B55268" w14:textId="73CE8EB0" w:rsidR="00E042E1" w:rsidRDefault="008832AB" w:rsidP="000A734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">
              <w:r w:rsidR="000A734D">
                <w:rPr>
                  <w:color w:val="000000"/>
                  <w:sz w:val="24"/>
                  <w:szCs w:val="24"/>
                </w:rPr>
                <w:t>https://ec.europa.eu/info/business-economy-euro/recovery-coronavirus/recovery-and-resilience-facility_en</w:t>
              </w:r>
            </w:hyperlink>
            <w:r w:rsidR="000A734D">
              <w:rPr>
                <w:color w:val="000000"/>
                <w:sz w:val="24"/>
                <w:szCs w:val="24"/>
              </w:rPr>
              <w:t xml:space="preserve">  </w:t>
            </w:r>
          </w:p>
          <w:p w14:paraId="382731FA" w14:textId="0FFD6880" w:rsidR="00E042E1" w:rsidRPr="00A144D5" w:rsidRDefault="008832AB" w:rsidP="000A734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">
              <w:r w:rsidR="000A734D" w:rsidRPr="00A144D5">
                <w:rPr>
                  <w:color w:val="000000"/>
                  <w:sz w:val="24"/>
                  <w:szCs w:val="24"/>
                </w:rPr>
                <w:t>https://nextgeneration.bg/14</w:t>
              </w:r>
            </w:hyperlink>
            <w:r w:rsidR="000A734D" w:rsidRPr="00A144D5">
              <w:rPr>
                <w:color w:val="000000"/>
                <w:sz w:val="24"/>
                <w:szCs w:val="24"/>
              </w:rPr>
              <w:t xml:space="preserve"> - </w:t>
            </w:r>
            <w:r w:rsidR="00144898" w:rsidRPr="009D3A15">
              <w:rPr>
                <w:color w:val="000000"/>
                <w:sz w:val="24"/>
                <w:szCs w:val="24"/>
                <w:lang w:val="pl"/>
              </w:rPr>
              <w:t>link z informacjami o bułgarskim planie</w:t>
            </w:r>
          </w:p>
          <w:p w14:paraId="587BDFBB" w14:textId="77777777" w:rsidR="00144898" w:rsidRDefault="00144898" w:rsidP="000A734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04" w:hanging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pl"/>
              </w:rPr>
              <w:t>Zielony Ład</w:t>
            </w:r>
          </w:p>
          <w:p w14:paraId="0ABDFCDF" w14:textId="77777777" w:rsidR="00E042E1" w:rsidRDefault="008832AB" w:rsidP="000A734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7">
              <w:r w:rsidR="000A734D">
                <w:rPr>
                  <w:color w:val="000000"/>
                  <w:sz w:val="24"/>
                  <w:szCs w:val="24"/>
                </w:rPr>
                <w:t>https://ec.europa.eu/info/strategy/priorities-2019-2024/european-green-deal_bg</w:t>
              </w:r>
            </w:hyperlink>
          </w:p>
          <w:p w14:paraId="359A9F06" w14:textId="77777777" w:rsidR="00E042E1" w:rsidRDefault="000A734D" w:rsidP="000A734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https://ec.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europa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eu</w:t>
            </w:r>
            <w:proofErr w:type="spellEnd"/>
            <w:r>
              <w:rPr>
                <w:color w:val="000000"/>
                <w:sz w:val="24"/>
                <w:szCs w:val="24"/>
              </w:rPr>
              <w:t>/info/strategy/priorities-2019-2024/</w:t>
            </w:r>
            <w:proofErr w:type="spellStart"/>
            <w:r>
              <w:rPr>
                <w:color w:val="000000"/>
                <w:sz w:val="24"/>
                <w:szCs w:val="24"/>
              </w:rPr>
              <w:t>european</w:t>
            </w:r>
            <w:proofErr w:type="spellEnd"/>
            <w:r>
              <w:rPr>
                <w:color w:val="000000"/>
                <w:sz w:val="24"/>
                <w:szCs w:val="24"/>
              </w:rPr>
              <w:t>-green-</w:t>
            </w:r>
            <w:proofErr w:type="spellStart"/>
            <w:r>
              <w:rPr>
                <w:color w:val="000000"/>
                <w:sz w:val="24"/>
                <w:szCs w:val="24"/>
              </w:rPr>
              <w:t>deal_en</w:t>
            </w:r>
            <w:proofErr w:type="spellEnd"/>
          </w:p>
          <w:p w14:paraId="07D382DF" w14:textId="77777777" w:rsidR="00E042E1" w:rsidRDefault="008832AB" w:rsidP="000A734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8">
              <w:r w:rsidR="000A734D">
                <w:rPr>
                  <w:color w:val="0000FF"/>
                  <w:sz w:val="24"/>
                  <w:szCs w:val="24"/>
                  <w:u w:val="single"/>
                </w:rPr>
                <w:t>https://ec.europa.eu/info/strategy/priorities-2019-2024/european-green-deal/delivering-european-green-deal_en</w:t>
              </w:r>
            </w:hyperlink>
          </w:p>
          <w:p w14:paraId="69192782" w14:textId="77777777" w:rsidR="00667D55" w:rsidRDefault="00667D55" w:rsidP="000A734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04" w:hanging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pl"/>
              </w:rPr>
              <w:t>Strategia "od pola do stołu"</w:t>
            </w:r>
          </w:p>
          <w:p w14:paraId="1FCF4905" w14:textId="77777777" w:rsidR="00E042E1" w:rsidRDefault="008832AB" w:rsidP="000A734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9">
              <w:r w:rsidR="000A734D">
                <w:rPr>
                  <w:color w:val="000000"/>
                  <w:sz w:val="24"/>
                  <w:szCs w:val="24"/>
                </w:rPr>
                <w:t>https://ec.europa.eu/food/horizontal-topics/farm-fork-strategy_en</w:t>
              </w:r>
            </w:hyperlink>
          </w:p>
          <w:p w14:paraId="27084BB0" w14:textId="77777777" w:rsidR="00667D55" w:rsidRDefault="008832AB" w:rsidP="000A734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04" w:hanging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0"/>
            <w:r w:rsidR="00667D55">
              <w:rPr>
                <w:color w:val="000000"/>
                <w:sz w:val="24"/>
                <w:szCs w:val="24"/>
                <w:lang w:val="pl"/>
              </w:rPr>
              <w:t xml:space="preserve"> Ekologiczny plan działania</w:t>
            </w:r>
          </w:p>
          <w:p w14:paraId="6B979A0A" w14:textId="77777777" w:rsidR="00E042E1" w:rsidRDefault="008832AB" w:rsidP="000A734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1">
              <w:r w:rsidR="000A734D">
                <w:rPr>
                  <w:color w:val="0000FF"/>
                  <w:sz w:val="24"/>
                  <w:szCs w:val="24"/>
                  <w:u w:val="single"/>
                </w:rPr>
                <w:t>https://ec.europa.eu/info/sites/default/files/food-farming-fisheries/farming/documents/com2021_141_act_organic-action-plan_en.pdf</w:t>
              </w:r>
            </w:hyperlink>
          </w:p>
          <w:p w14:paraId="31FD66E6" w14:textId="77777777" w:rsidR="00E042E1" w:rsidRDefault="008832AB" w:rsidP="000A734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2">
              <w:r w:rsidR="000A734D">
                <w:rPr>
                  <w:color w:val="0000FF"/>
                  <w:sz w:val="24"/>
                  <w:szCs w:val="24"/>
                  <w:u w:val="single"/>
                </w:rPr>
                <w:t>https://ec.europa.eu/info/food-farming-fisheries/farming/organic-farming/organic-action-plan_en</w:t>
              </w:r>
            </w:hyperlink>
          </w:p>
          <w:p w14:paraId="6161435E" w14:textId="0252F6D7" w:rsidR="00E042E1" w:rsidRDefault="008832AB" w:rsidP="000A73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04" w:hanging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3">
              <w:r w:rsidR="00667D55">
                <w:rPr>
                  <w:b/>
                  <w:color w:val="000000"/>
                  <w:sz w:val="24"/>
                  <w:szCs w:val="24"/>
                  <w:lang w:val="pl"/>
                </w:rPr>
                <w:t>Strategia ochrony różnorodności biologicznej</w:t>
              </w:r>
            </w:hyperlink>
            <w:r w:rsidR="000A734D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A734D">
              <w:rPr>
                <w:color w:val="404040"/>
                <w:sz w:val="24"/>
                <w:szCs w:val="24"/>
              </w:rPr>
              <w:t>2030</w:t>
            </w:r>
          </w:p>
          <w:p w14:paraId="6B6267BB" w14:textId="77777777" w:rsidR="00E042E1" w:rsidRDefault="008832AB" w:rsidP="000A734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4">
              <w:r w:rsidR="000A734D">
                <w:rPr>
                  <w:color w:val="0000FF"/>
                  <w:sz w:val="24"/>
                  <w:szCs w:val="24"/>
                  <w:u w:val="single"/>
                </w:rPr>
                <w:t>https://ec.europa.eu/environment/strategy/biodiversity-strategy-2030_en</w:t>
              </w:r>
            </w:hyperlink>
          </w:p>
          <w:p w14:paraId="42820605" w14:textId="77777777" w:rsidR="00E042E1" w:rsidRDefault="00E042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182350" w14:textId="77777777" w:rsidR="00667D55" w:rsidRDefault="00667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325111" w14:textId="112DB8D3" w:rsidR="00667D55" w:rsidRDefault="00667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2E1" w:rsidRPr="009D3A15" w14:paraId="2B161C64" w14:textId="77777777">
        <w:trPr>
          <w:trHeight w:val="38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5D0F06" w14:textId="003F116C" w:rsidR="00E042E1" w:rsidRPr="009D3A15" w:rsidRDefault="00667D55">
            <w:pPr>
              <w:ind w:left="567" w:hanging="425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</w:pPr>
            <w:r w:rsidRPr="009D3A15">
              <w:rPr>
                <w:b/>
                <w:color w:val="FFFFFF"/>
                <w:sz w:val="24"/>
                <w:szCs w:val="24"/>
                <w:lang w:val="pl"/>
              </w:rPr>
              <w:lastRenderedPageBreak/>
              <w:t>5 pytań samooceny wielokrotnego wyboru</w:t>
            </w:r>
          </w:p>
        </w:tc>
      </w:tr>
      <w:tr w:rsidR="00E042E1" w14:paraId="19CF2285" w14:textId="77777777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A93898" w14:textId="77777777" w:rsidR="00667D55" w:rsidRPr="00A144D5" w:rsidRDefault="000A734D" w:rsidP="005D6988">
            <w:pPr>
              <w:ind w:left="567" w:hanging="425"/>
              <w:rPr>
                <w:sz w:val="24"/>
                <w:szCs w:val="24"/>
              </w:rPr>
            </w:pPr>
            <w:r w:rsidRPr="00A144D5">
              <w:rPr>
                <w:sz w:val="24"/>
                <w:szCs w:val="24"/>
              </w:rPr>
              <w:t>1</w:t>
            </w:r>
            <w:r w:rsidR="00667D55" w:rsidRPr="009D3A15">
              <w:rPr>
                <w:sz w:val="24"/>
                <w:szCs w:val="24"/>
                <w:lang w:val="pl"/>
              </w:rPr>
              <w:t>. Czym jest zrównoważone użytkowanie gruntów?</w:t>
            </w:r>
          </w:p>
          <w:p w14:paraId="209761D2" w14:textId="5440C754" w:rsidR="00E042E1" w:rsidRPr="00A144D5" w:rsidRDefault="00667D55" w:rsidP="000A734D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D3A15">
              <w:rPr>
                <w:sz w:val="24"/>
                <w:szCs w:val="24"/>
                <w:lang w:val="pl"/>
              </w:rPr>
              <w:t>Przyjęcie lub utrzymanie praktyk rolniczych, które przyczyniają się do realizacji celów UE w zakresie środowiska i klimatu</w:t>
            </w:r>
            <w:r w:rsidR="000A734D" w:rsidRPr="00A144D5">
              <w:rPr>
                <w:sz w:val="24"/>
                <w:szCs w:val="24"/>
              </w:rPr>
              <w:t>.</w:t>
            </w:r>
          </w:p>
          <w:p w14:paraId="6A908576" w14:textId="43DDEB44" w:rsidR="00E042E1" w:rsidRPr="00A144D5" w:rsidRDefault="00AF36BD" w:rsidP="000A734D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D3A15">
              <w:rPr>
                <w:sz w:val="24"/>
                <w:szCs w:val="24"/>
                <w:lang w:val="pl"/>
              </w:rPr>
              <w:t>Przyjęcie praktyk które przyczyniają się do Zielonego Ładu UE</w:t>
            </w:r>
            <w:r w:rsidR="000A734D" w:rsidRPr="00A144D5">
              <w:rPr>
                <w:sz w:val="24"/>
                <w:szCs w:val="24"/>
              </w:rPr>
              <w:t>.</w:t>
            </w:r>
          </w:p>
          <w:p w14:paraId="455CE758" w14:textId="7FC4024E" w:rsidR="00E042E1" w:rsidRPr="00A144D5" w:rsidRDefault="00AF36BD" w:rsidP="000A734D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D3A15">
              <w:rPr>
                <w:sz w:val="24"/>
                <w:szCs w:val="24"/>
                <w:lang w:val="pl"/>
              </w:rPr>
              <w:t>Osiąga się to poprzez: fragmentacja terenu i pompowanie wody</w:t>
            </w:r>
            <w:r w:rsidR="000A734D" w:rsidRPr="00A144D5">
              <w:rPr>
                <w:sz w:val="24"/>
                <w:szCs w:val="24"/>
              </w:rPr>
              <w:t>.</w:t>
            </w:r>
          </w:p>
          <w:p w14:paraId="6CF6A355" w14:textId="77777777" w:rsidR="00AF36BD" w:rsidRPr="009D3A15" w:rsidRDefault="00AF36BD" w:rsidP="000A734D">
            <w:pPr>
              <w:numPr>
                <w:ilvl w:val="0"/>
                <w:numId w:val="32"/>
              </w:numPr>
              <w:rPr>
                <w:sz w:val="24"/>
                <w:szCs w:val="24"/>
                <w:lang w:val="en-GB"/>
              </w:rPr>
            </w:pPr>
            <w:r w:rsidRPr="009D3A15">
              <w:rPr>
                <w:sz w:val="24"/>
                <w:szCs w:val="24"/>
                <w:lang w:val="pl"/>
              </w:rPr>
              <w:t>Czym jest Zielony Ład?</w:t>
            </w:r>
          </w:p>
          <w:p w14:paraId="35906517" w14:textId="45491062" w:rsidR="00E042E1" w:rsidRPr="009D3A15" w:rsidRDefault="00AF36BD" w:rsidP="000A734D">
            <w:pPr>
              <w:numPr>
                <w:ilvl w:val="0"/>
                <w:numId w:val="13"/>
              </w:numPr>
              <w:rPr>
                <w:sz w:val="24"/>
                <w:szCs w:val="24"/>
                <w:lang w:val="en-GB"/>
              </w:rPr>
            </w:pPr>
            <w:r w:rsidRPr="009D3A15">
              <w:rPr>
                <w:sz w:val="24"/>
                <w:szCs w:val="24"/>
                <w:lang w:val="pl"/>
              </w:rPr>
              <w:t xml:space="preserve">Próba zabicia </w:t>
            </w:r>
            <w:r>
              <w:rPr>
                <w:sz w:val="24"/>
                <w:szCs w:val="24"/>
                <w:lang w:val="pl"/>
              </w:rPr>
              <w:t>g</w:t>
            </w:r>
            <w:r w:rsidRPr="009D3A15">
              <w:rPr>
                <w:sz w:val="24"/>
                <w:szCs w:val="24"/>
                <w:lang w:val="pl"/>
              </w:rPr>
              <w:t>ospodark</w:t>
            </w:r>
            <w:r>
              <w:rPr>
                <w:sz w:val="24"/>
                <w:szCs w:val="24"/>
                <w:lang w:val="pl"/>
              </w:rPr>
              <w:t>i</w:t>
            </w:r>
            <w:r w:rsidRPr="009D3A15">
              <w:rPr>
                <w:sz w:val="24"/>
                <w:szCs w:val="24"/>
                <w:lang w:val="pl"/>
              </w:rPr>
              <w:t xml:space="preserve"> europejsk</w:t>
            </w:r>
            <w:r>
              <w:rPr>
                <w:sz w:val="24"/>
                <w:szCs w:val="24"/>
                <w:lang w:val="pl"/>
              </w:rPr>
              <w:t>iej przy uzyciu</w:t>
            </w:r>
            <w:r w:rsidRPr="009D3A15">
              <w:rPr>
                <w:sz w:val="24"/>
                <w:szCs w:val="24"/>
                <w:lang w:val="pl"/>
              </w:rPr>
              <w:t xml:space="preserve"> według środków , które udają, że są pozytywne dla klimatu i ludzi</w:t>
            </w:r>
            <w:r w:rsidR="000A734D" w:rsidRPr="009D3A15">
              <w:rPr>
                <w:sz w:val="24"/>
                <w:szCs w:val="24"/>
                <w:lang w:val="en-GB"/>
              </w:rPr>
              <w:t>.</w:t>
            </w:r>
          </w:p>
          <w:p w14:paraId="7F82E909" w14:textId="40115AD6" w:rsidR="00E042E1" w:rsidRPr="009D3A15" w:rsidRDefault="00AF36BD" w:rsidP="000A734D">
            <w:pPr>
              <w:numPr>
                <w:ilvl w:val="0"/>
                <w:numId w:val="13"/>
              </w:numPr>
              <w:rPr>
                <w:sz w:val="24"/>
                <w:szCs w:val="24"/>
                <w:lang w:val="en-GB"/>
              </w:rPr>
            </w:pPr>
            <w:r w:rsidRPr="009D3A15">
              <w:rPr>
                <w:sz w:val="24"/>
                <w:szCs w:val="24"/>
                <w:lang w:val="pl"/>
              </w:rPr>
              <w:t>Plan działania na rzecz zrównoważonego rozwoju gospodarki UE poprzez przekształcenie wyzwań klimatycznych i środowiskowych w możliwości</w:t>
            </w:r>
            <w:r w:rsidR="000A734D" w:rsidRPr="009D3A15">
              <w:rPr>
                <w:sz w:val="24"/>
                <w:szCs w:val="24"/>
                <w:lang w:val="en-GB"/>
              </w:rPr>
              <w:t>.</w:t>
            </w:r>
          </w:p>
          <w:p w14:paraId="5C32FBA0" w14:textId="1B20DD8F" w:rsidR="00E042E1" w:rsidRPr="009D3A15" w:rsidRDefault="00AF36BD" w:rsidP="000A734D">
            <w:pPr>
              <w:numPr>
                <w:ilvl w:val="0"/>
                <w:numId w:val="13"/>
              </w:numPr>
              <w:rPr>
                <w:sz w:val="24"/>
                <w:szCs w:val="24"/>
                <w:lang w:val="en-GB"/>
              </w:rPr>
            </w:pPr>
            <w:r w:rsidRPr="009D3A15">
              <w:rPr>
                <w:sz w:val="24"/>
                <w:szCs w:val="24"/>
                <w:lang w:val="pl"/>
              </w:rPr>
              <w:t xml:space="preserve">Planowanie, organizowanie, koordynowanie i kontrolowanie działań </w:t>
            </w:r>
            <w:r w:rsidR="000D4429">
              <w:rPr>
                <w:sz w:val="24"/>
                <w:szCs w:val="24"/>
                <w:lang w:val="pl"/>
              </w:rPr>
              <w:t xml:space="preserve">w celu </w:t>
            </w:r>
            <w:r w:rsidRPr="009D3A15">
              <w:rPr>
                <w:sz w:val="24"/>
                <w:szCs w:val="24"/>
                <w:lang w:val="pl"/>
              </w:rPr>
              <w:t>osiągnięcia pożądan</w:t>
            </w:r>
            <w:r w:rsidR="000D4429">
              <w:rPr>
                <w:sz w:val="24"/>
                <w:szCs w:val="24"/>
                <w:lang w:val="pl"/>
              </w:rPr>
              <w:t>ych rezultatow</w:t>
            </w:r>
            <w:r w:rsidR="000A734D" w:rsidRPr="009D3A15">
              <w:rPr>
                <w:sz w:val="24"/>
                <w:szCs w:val="24"/>
                <w:lang w:val="en-GB"/>
              </w:rPr>
              <w:t>.</w:t>
            </w:r>
          </w:p>
          <w:p w14:paraId="2AEBFE9F" w14:textId="0ECD119A" w:rsidR="00E042E1" w:rsidRPr="009D3A15" w:rsidRDefault="000D4429" w:rsidP="000A734D">
            <w:pPr>
              <w:numPr>
                <w:ilvl w:val="0"/>
                <w:numId w:val="11"/>
              </w:numPr>
              <w:rPr>
                <w:sz w:val="24"/>
                <w:szCs w:val="24"/>
                <w:lang w:val="en-GB"/>
              </w:rPr>
            </w:pPr>
            <w:r w:rsidRPr="009D3A15">
              <w:rPr>
                <w:sz w:val="24"/>
                <w:szCs w:val="24"/>
                <w:lang w:val="pl"/>
              </w:rPr>
              <w:t>Czym jest strategia ochrony różnorodności biologicznej na 2030 r.</w:t>
            </w:r>
            <w:r w:rsidR="000A734D" w:rsidRPr="009D3A15">
              <w:rPr>
                <w:sz w:val="24"/>
                <w:szCs w:val="24"/>
                <w:lang w:val="en-GB"/>
              </w:rPr>
              <w:t xml:space="preserve">: </w:t>
            </w:r>
          </w:p>
          <w:p w14:paraId="3A93D6E7" w14:textId="46797EAE" w:rsidR="00E042E1" w:rsidRPr="009D3A15" w:rsidRDefault="000D4429" w:rsidP="000A734D">
            <w:pPr>
              <w:numPr>
                <w:ilvl w:val="0"/>
                <w:numId w:val="2"/>
              </w:numPr>
              <w:rPr>
                <w:sz w:val="24"/>
                <w:szCs w:val="24"/>
                <w:lang w:val="en-GB"/>
              </w:rPr>
            </w:pPr>
            <w:r w:rsidRPr="009D3A15">
              <w:rPr>
                <w:sz w:val="24"/>
                <w:szCs w:val="24"/>
                <w:lang w:val="pl"/>
              </w:rPr>
              <w:t>Jest to długoterminowy plan zwiększenia różnorodności biologicznej ekosystemów</w:t>
            </w:r>
            <w:r w:rsidR="000A734D" w:rsidRPr="009D3A15">
              <w:rPr>
                <w:sz w:val="24"/>
                <w:szCs w:val="24"/>
                <w:lang w:val="en-GB"/>
              </w:rPr>
              <w:t>.</w:t>
            </w:r>
          </w:p>
          <w:p w14:paraId="54A83E26" w14:textId="4E2AEF33" w:rsidR="00E042E1" w:rsidRPr="009D3A15" w:rsidRDefault="000D4429" w:rsidP="000A734D">
            <w:pPr>
              <w:numPr>
                <w:ilvl w:val="0"/>
                <w:numId w:val="2"/>
              </w:numPr>
              <w:rPr>
                <w:sz w:val="24"/>
                <w:szCs w:val="24"/>
                <w:lang w:val="en-GB"/>
              </w:rPr>
            </w:pPr>
            <w:r w:rsidRPr="009D3A15">
              <w:rPr>
                <w:sz w:val="24"/>
                <w:szCs w:val="24"/>
                <w:lang w:val="pl"/>
              </w:rPr>
              <w:t>Jest to kompleksowy, ambitny i długoterminowy plan ochrony przyrody i odwro</w:t>
            </w:r>
            <w:r>
              <w:rPr>
                <w:sz w:val="24"/>
                <w:szCs w:val="24"/>
                <w:lang w:val="pl"/>
              </w:rPr>
              <w:t>cenie</w:t>
            </w:r>
            <w:r w:rsidRPr="009D3A15">
              <w:rPr>
                <w:sz w:val="24"/>
                <w:szCs w:val="24"/>
                <w:lang w:val="pl"/>
              </w:rPr>
              <w:t xml:space="preserve"> degradacji ekosystemów</w:t>
            </w:r>
            <w:r w:rsidR="000A734D" w:rsidRPr="009D3A15">
              <w:rPr>
                <w:sz w:val="24"/>
                <w:szCs w:val="24"/>
                <w:lang w:val="en-GB"/>
              </w:rPr>
              <w:t>.</w:t>
            </w:r>
          </w:p>
          <w:p w14:paraId="556516AA" w14:textId="03B0F33C" w:rsidR="00E042E1" w:rsidRPr="009D3A15" w:rsidRDefault="000D4429" w:rsidP="000A734D">
            <w:pPr>
              <w:numPr>
                <w:ilvl w:val="0"/>
                <w:numId w:val="2"/>
              </w:numPr>
              <w:rPr>
                <w:sz w:val="24"/>
                <w:szCs w:val="24"/>
                <w:lang w:val="en-GB"/>
              </w:rPr>
            </w:pPr>
            <w:r w:rsidRPr="009D3A15">
              <w:rPr>
                <w:sz w:val="24"/>
                <w:szCs w:val="24"/>
                <w:lang w:val="pl"/>
              </w:rPr>
              <w:t>Jest to plan wyznaczenia określonych celów</w:t>
            </w:r>
            <w:r>
              <w:rPr>
                <w:sz w:val="24"/>
                <w:szCs w:val="24"/>
                <w:lang w:val="pl"/>
              </w:rPr>
              <w:t xml:space="preserve"> i</w:t>
            </w:r>
            <w:r w:rsidRPr="009D3A15">
              <w:rPr>
                <w:sz w:val="24"/>
                <w:szCs w:val="24"/>
                <w:lang w:val="pl"/>
              </w:rPr>
              <w:t xml:space="preserve"> uzyska</w:t>
            </w:r>
            <w:r>
              <w:rPr>
                <w:sz w:val="24"/>
                <w:szCs w:val="24"/>
                <w:lang w:val="pl"/>
              </w:rPr>
              <w:t>nia</w:t>
            </w:r>
            <w:r w:rsidRPr="009D3A15">
              <w:rPr>
                <w:sz w:val="24"/>
                <w:szCs w:val="24"/>
                <w:lang w:val="pl"/>
              </w:rPr>
              <w:t xml:space="preserve"> pożądan</w:t>
            </w:r>
            <w:r>
              <w:rPr>
                <w:sz w:val="24"/>
                <w:szCs w:val="24"/>
                <w:lang w:val="pl"/>
              </w:rPr>
              <w:t>ych</w:t>
            </w:r>
            <w:r w:rsidRPr="009D3A15">
              <w:rPr>
                <w:sz w:val="24"/>
                <w:szCs w:val="24"/>
                <w:lang w:val="pl"/>
              </w:rPr>
              <w:t xml:space="preserve"> rezultat</w:t>
            </w:r>
            <w:r>
              <w:rPr>
                <w:sz w:val="24"/>
                <w:szCs w:val="24"/>
                <w:lang w:val="pl"/>
              </w:rPr>
              <w:t>ow</w:t>
            </w:r>
            <w:r w:rsidRPr="009D3A15">
              <w:rPr>
                <w:sz w:val="24"/>
                <w:szCs w:val="24"/>
                <w:lang w:val="pl"/>
              </w:rPr>
              <w:t>.</w:t>
            </w:r>
          </w:p>
          <w:p w14:paraId="63AA8704" w14:textId="63A6E15C" w:rsidR="000D4429" w:rsidRPr="009D3A15" w:rsidRDefault="000D4429" w:rsidP="000A734D">
            <w:pPr>
              <w:numPr>
                <w:ilvl w:val="0"/>
                <w:numId w:val="33"/>
              </w:numPr>
              <w:rPr>
                <w:sz w:val="24"/>
                <w:szCs w:val="24"/>
                <w:lang w:val="en-GB"/>
              </w:rPr>
            </w:pPr>
            <w:r w:rsidRPr="009D3A15">
              <w:rPr>
                <w:sz w:val="24"/>
                <w:szCs w:val="24"/>
                <w:lang w:val="pl"/>
              </w:rPr>
              <w:t xml:space="preserve">Czym jest strategia </w:t>
            </w:r>
            <w:r w:rsidR="00144898">
              <w:rPr>
                <w:sz w:val="24"/>
                <w:szCs w:val="24"/>
                <w:lang w:val="pl"/>
              </w:rPr>
              <w:t>OD POLA DO STOLU</w:t>
            </w:r>
            <w:r w:rsidRPr="009D3A15">
              <w:rPr>
                <w:sz w:val="24"/>
                <w:szCs w:val="24"/>
                <w:lang w:val="pl"/>
              </w:rPr>
              <w:t>?</w:t>
            </w:r>
          </w:p>
          <w:p w14:paraId="3FBEEF19" w14:textId="5BB13C5C" w:rsidR="00E042E1" w:rsidRPr="009D3A15" w:rsidRDefault="00144898" w:rsidP="000A734D">
            <w:pPr>
              <w:numPr>
                <w:ilvl w:val="1"/>
                <w:numId w:val="11"/>
              </w:numPr>
              <w:rPr>
                <w:sz w:val="24"/>
                <w:szCs w:val="24"/>
                <w:lang w:val="en-GB"/>
              </w:rPr>
            </w:pPr>
            <w:r w:rsidRPr="009D3A15">
              <w:rPr>
                <w:sz w:val="24"/>
                <w:szCs w:val="24"/>
                <w:lang w:val="pl"/>
              </w:rPr>
              <w:t>Aby żywność była zdrowa i staraj się podnieść jakość życia</w:t>
            </w:r>
          </w:p>
          <w:p w14:paraId="1AE77969" w14:textId="069FEAFE" w:rsidR="00E042E1" w:rsidRPr="009D3A15" w:rsidRDefault="00144898" w:rsidP="000A734D">
            <w:pPr>
              <w:numPr>
                <w:ilvl w:val="1"/>
                <w:numId w:val="11"/>
              </w:numPr>
              <w:rPr>
                <w:sz w:val="24"/>
                <w:szCs w:val="24"/>
                <w:lang w:val="en-GB"/>
              </w:rPr>
            </w:pPr>
            <w:r w:rsidRPr="009D3A15">
              <w:rPr>
                <w:sz w:val="24"/>
                <w:szCs w:val="24"/>
                <w:lang w:val="pl"/>
              </w:rPr>
              <w:t>Aby systemy żywnościowe były sprawiedliwe i zwiększyć wydatki na życie</w:t>
            </w:r>
          </w:p>
          <w:p w14:paraId="3D297721" w14:textId="2F0FB2B8" w:rsidR="00E042E1" w:rsidRPr="00144898" w:rsidRDefault="00144898" w:rsidP="000A734D">
            <w:pPr>
              <w:numPr>
                <w:ilvl w:val="1"/>
                <w:numId w:val="11"/>
              </w:numPr>
              <w:rPr>
                <w:sz w:val="24"/>
                <w:szCs w:val="24"/>
                <w:lang w:val="en-GB"/>
              </w:rPr>
            </w:pPr>
            <w:r w:rsidRPr="00144898">
              <w:rPr>
                <w:sz w:val="24"/>
                <w:szCs w:val="24"/>
                <w:lang w:val="pl"/>
              </w:rPr>
              <w:t>Aby</w:t>
            </w:r>
            <w:r w:rsidR="00F72928">
              <w:rPr>
                <w:sz w:val="24"/>
                <w:szCs w:val="24"/>
                <w:lang w:val="pl"/>
              </w:rPr>
              <w:t xml:space="preserve"> Europe</w:t>
            </w:r>
            <w:r w:rsidRPr="00144898">
              <w:rPr>
                <w:sz w:val="24"/>
                <w:szCs w:val="24"/>
                <w:lang w:val="pl"/>
              </w:rPr>
              <w:t xml:space="preserve"> </w:t>
            </w:r>
            <w:r>
              <w:rPr>
                <w:sz w:val="24"/>
                <w:szCs w:val="24"/>
                <w:lang w:val="pl"/>
              </w:rPr>
              <w:t>uczyn</w:t>
            </w:r>
            <w:r w:rsidRPr="00144898">
              <w:rPr>
                <w:sz w:val="24"/>
                <w:szCs w:val="24"/>
                <w:lang w:val="pl"/>
              </w:rPr>
              <w:t>ić</w:t>
            </w:r>
            <w:r w:rsidR="00F72928">
              <w:rPr>
                <w:sz w:val="24"/>
                <w:szCs w:val="24"/>
                <w:lang w:val="pl"/>
              </w:rPr>
              <w:t xml:space="preserve"> wielka jak kiedys</w:t>
            </w:r>
          </w:p>
          <w:p w14:paraId="7ACBF97D" w14:textId="628D3C1E" w:rsidR="00E042E1" w:rsidRPr="009D3A15" w:rsidRDefault="00F72928" w:rsidP="000A734D">
            <w:pPr>
              <w:numPr>
                <w:ilvl w:val="1"/>
                <w:numId w:val="11"/>
              </w:numPr>
              <w:rPr>
                <w:sz w:val="24"/>
                <w:szCs w:val="24"/>
                <w:lang w:val="en-GB"/>
              </w:rPr>
            </w:pPr>
            <w:r w:rsidRPr="009D3A15">
              <w:rPr>
                <w:sz w:val="24"/>
                <w:szCs w:val="24"/>
                <w:lang w:val="pl"/>
              </w:rPr>
              <w:lastRenderedPageBreak/>
              <w:t>Aby systemy żywnościowe były sprawiedliwe, zdrowe i przyjazne dla środowiska</w:t>
            </w:r>
          </w:p>
          <w:p w14:paraId="7E2F1BB4" w14:textId="6F55CDC4" w:rsidR="00E042E1" w:rsidRPr="009D3A15" w:rsidRDefault="00F72928" w:rsidP="000A734D">
            <w:pPr>
              <w:numPr>
                <w:ilvl w:val="0"/>
                <w:numId w:val="11"/>
              </w:numPr>
              <w:rPr>
                <w:sz w:val="24"/>
                <w:szCs w:val="24"/>
                <w:lang w:val="en-GB"/>
              </w:rPr>
            </w:pPr>
            <w:r w:rsidRPr="009D3A15">
              <w:rPr>
                <w:sz w:val="24"/>
                <w:szCs w:val="24"/>
                <w:lang w:val="pl"/>
              </w:rPr>
              <w:t>Czym są Fundusze Rozwoju Obszarów Wiejskich</w:t>
            </w:r>
            <w:r w:rsidR="000A734D" w:rsidRPr="009D3A15">
              <w:rPr>
                <w:sz w:val="24"/>
                <w:szCs w:val="24"/>
                <w:lang w:val="en-GB"/>
              </w:rPr>
              <w:t>?</w:t>
            </w:r>
          </w:p>
          <w:p w14:paraId="7046CCC9" w14:textId="18DDEC57" w:rsidR="00E042E1" w:rsidRPr="009D3A15" w:rsidRDefault="00F72928" w:rsidP="000A734D">
            <w:pPr>
              <w:numPr>
                <w:ilvl w:val="1"/>
                <w:numId w:val="11"/>
              </w:numPr>
              <w:rPr>
                <w:sz w:val="24"/>
                <w:szCs w:val="24"/>
                <w:lang w:val="en-GB"/>
              </w:rPr>
            </w:pPr>
            <w:r w:rsidRPr="009D3A15">
              <w:rPr>
                <w:sz w:val="24"/>
                <w:szCs w:val="24"/>
                <w:lang w:val="pl"/>
              </w:rPr>
              <w:t>środki wspierające rozpoczęcie działalności przez młodych rolników</w:t>
            </w:r>
            <w:r w:rsidR="000A734D" w:rsidRPr="009D3A15">
              <w:rPr>
                <w:sz w:val="24"/>
                <w:szCs w:val="24"/>
                <w:lang w:val="en-GB"/>
              </w:rPr>
              <w:t xml:space="preserve">. </w:t>
            </w:r>
          </w:p>
          <w:p w14:paraId="672B39B9" w14:textId="2BF9E054" w:rsidR="00E042E1" w:rsidRDefault="00F72928" w:rsidP="000A734D">
            <w:pPr>
              <w:numPr>
                <w:ilvl w:val="1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l"/>
              </w:rPr>
              <w:t xml:space="preserve">Dotacje i pożyczki </w:t>
            </w:r>
          </w:p>
          <w:p w14:paraId="00524E0B" w14:textId="1156921B" w:rsidR="00E042E1" w:rsidRPr="00F72928" w:rsidRDefault="00F72928" w:rsidP="000A734D">
            <w:pPr>
              <w:numPr>
                <w:ilvl w:val="1"/>
                <w:numId w:val="11"/>
              </w:numPr>
              <w:rPr>
                <w:sz w:val="24"/>
                <w:szCs w:val="24"/>
              </w:rPr>
            </w:pPr>
            <w:r w:rsidRPr="009D3A15">
              <w:rPr>
                <w:sz w:val="24"/>
                <w:szCs w:val="24"/>
                <w:lang w:val="pl"/>
              </w:rPr>
              <w:t>Gwarancje</w:t>
            </w:r>
            <w:r>
              <w:rPr>
                <w:sz w:val="24"/>
                <w:szCs w:val="24"/>
                <w:lang w:val="pl"/>
              </w:rPr>
              <w:t xml:space="preserve"> i</w:t>
            </w:r>
            <w:r w:rsidRPr="009D3A15">
              <w:rPr>
                <w:sz w:val="24"/>
                <w:szCs w:val="24"/>
                <w:lang w:val="pl"/>
              </w:rPr>
              <w:t xml:space="preserve"> wspieranie rozwoju biznesu na obszarach wiejskich </w:t>
            </w:r>
          </w:p>
          <w:p w14:paraId="7088BBAF" w14:textId="29C8D075" w:rsidR="00E042E1" w:rsidRDefault="00F72928" w:rsidP="000A734D">
            <w:pPr>
              <w:numPr>
                <w:ilvl w:val="1"/>
                <w:numId w:val="1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="001B21B7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rady</w:t>
            </w:r>
            <w:proofErr w:type="spellEnd"/>
          </w:p>
          <w:p w14:paraId="4895118D" w14:textId="1B76F1B1" w:rsidR="00E042E1" w:rsidRDefault="001B21B7" w:rsidP="000A734D">
            <w:pPr>
              <w:numPr>
                <w:ilvl w:val="1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l"/>
              </w:rPr>
              <w:t>wszystkie odpowiedzi są poprawne</w:t>
            </w:r>
          </w:p>
        </w:tc>
      </w:tr>
      <w:tr w:rsidR="00E042E1" w14:paraId="7FA654E8" w14:textId="77777777">
        <w:trPr>
          <w:trHeight w:val="45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090E" w14:textId="718737A0" w:rsidR="00E042E1" w:rsidRDefault="001B21B7">
            <w:pPr>
              <w:ind w:left="567" w:hanging="425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  <w:lang w:val="pl"/>
              </w:rPr>
              <w:lastRenderedPageBreak/>
              <w:t>Powiązane materiały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A43587" w14:textId="77777777" w:rsidR="00E042E1" w:rsidRDefault="00E042E1">
            <w:p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2E1" w14:paraId="7DEE463F" w14:textId="77777777">
        <w:trPr>
          <w:trHeight w:val="45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B143275" w14:textId="13243F1D" w:rsidR="00E042E1" w:rsidRDefault="001B21B7">
            <w:pPr>
              <w:ind w:left="567" w:hanging="425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  <w:lang w:val="pl"/>
              </w:rPr>
              <w:t>Powiązane PPT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E074D1" w14:textId="77777777" w:rsidR="00E042E1" w:rsidRDefault="00E042E1">
            <w:p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2E1" w14:paraId="45D9008C" w14:textId="77777777">
        <w:trPr>
          <w:trHeight w:val="45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09D44D" w14:textId="42B0D15E" w:rsidR="00E042E1" w:rsidRDefault="001B21B7">
            <w:pPr>
              <w:ind w:left="567" w:hanging="425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  <w:lang w:val="pl"/>
              </w:rPr>
              <w:t>Link referencyjny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92259BA" w14:textId="77777777" w:rsidR="00E042E1" w:rsidRDefault="00E042E1">
            <w:p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2E1" w:rsidRPr="009D3A15" w14:paraId="31119624" w14:textId="77777777">
        <w:trPr>
          <w:trHeight w:val="1225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F6DBBE" w14:textId="54606708" w:rsidR="00E042E1" w:rsidRPr="00A144D5" w:rsidRDefault="001B21B7">
            <w:pPr>
              <w:ind w:left="567" w:hanging="425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D3A15">
              <w:rPr>
                <w:b/>
                <w:color w:val="FFFFFF"/>
                <w:sz w:val="24"/>
                <w:szCs w:val="24"/>
                <w:lang w:val="pl"/>
              </w:rPr>
              <w:t>Film w formacie YouTube (jeśli istnieje)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958DC8C" w14:textId="77777777" w:rsidR="00E042E1" w:rsidRPr="00A144D5" w:rsidRDefault="00E042E1">
            <w:pPr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B9AE29" w14:textId="77777777" w:rsidR="00E042E1" w:rsidRPr="00A144D5" w:rsidRDefault="00E042E1">
      <w:pPr>
        <w:ind w:left="567" w:hanging="425"/>
        <w:rPr>
          <w:rFonts w:ascii="Arial Rounded" w:eastAsia="Arial Rounded" w:hAnsi="Arial Rounded" w:cs="Arial Rounded"/>
          <w:b/>
        </w:rPr>
      </w:pPr>
    </w:p>
    <w:p w14:paraId="105B0E86" w14:textId="77777777" w:rsidR="00E042E1" w:rsidRPr="00A144D5" w:rsidRDefault="00E042E1">
      <w:pPr>
        <w:ind w:left="567" w:hanging="425"/>
        <w:rPr>
          <w:rFonts w:ascii="Arial Rounded" w:eastAsia="Arial Rounded" w:hAnsi="Arial Rounded" w:cs="Arial Rounded"/>
          <w:b/>
        </w:rPr>
      </w:pPr>
    </w:p>
    <w:p w14:paraId="1048E3EE" w14:textId="77777777" w:rsidR="00E042E1" w:rsidRPr="00A144D5" w:rsidRDefault="00E042E1">
      <w:pPr>
        <w:ind w:left="567" w:hanging="425"/>
      </w:pPr>
    </w:p>
    <w:p w14:paraId="575CCC3E" w14:textId="77777777" w:rsidR="00E042E1" w:rsidRPr="00A144D5" w:rsidRDefault="00E042E1">
      <w:pPr>
        <w:ind w:left="567" w:hanging="425"/>
      </w:pPr>
    </w:p>
    <w:sectPr w:rsidR="00E042E1" w:rsidRPr="00A144D5">
      <w:headerReference w:type="default" r:id="rId35"/>
      <w:footerReference w:type="default" r:id="rId36"/>
      <w:pgSz w:w="11906" w:h="16838"/>
      <w:pgMar w:top="1440" w:right="2880" w:bottom="1440" w:left="2880" w:header="540" w:footer="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6F1A" w14:textId="77777777" w:rsidR="008832AB" w:rsidRDefault="008832AB">
      <w:pPr>
        <w:spacing w:after="0" w:line="240" w:lineRule="auto"/>
      </w:pPr>
      <w:r>
        <w:separator/>
      </w:r>
    </w:p>
  </w:endnote>
  <w:endnote w:type="continuationSeparator" w:id="0">
    <w:p w14:paraId="1C405CCE" w14:textId="77777777" w:rsidR="008832AB" w:rsidRDefault="0088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6B1B" w14:textId="734D036C" w:rsidR="00E042E1" w:rsidRPr="009D3A15" w:rsidRDefault="00C931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993"/>
      <w:rPr>
        <w:color w:val="000000"/>
        <w:sz w:val="20"/>
        <w:szCs w:val="20"/>
        <w:lang w:val="en-GB"/>
      </w:rPr>
    </w:pPr>
    <w:proofErr w:type="spellStart"/>
    <w:r w:rsidRPr="00C9313F">
      <w:rPr>
        <w:color w:val="000000"/>
        <w:sz w:val="20"/>
        <w:szCs w:val="20"/>
        <w:lang w:val="en-GB"/>
      </w:rPr>
      <w:t>Przy</w:t>
    </w:r>
    <w:proofErr w:type="spellEnd"/>
    <w:r w:rsidRPr="00C9313F">
      <w:rPr>
        <w:color w:val="000000"/>
        <w:sz w:val="20"/>
        <w:szCs w:val="20"/>
        <w:lang w:val="en-GB"/>
      </w:rPr>
      <w:t xml:space="preserve"> </w:t>
    </w:r>
    <w:proofErr w:type="spellStart"/>
    <w:r w:rsidRPr="00C9313F">
      <w:rPr>
        <w:color w:val="000000"/>
        <w:sz w:val="20"/>
        <w:szCs w:val="20"/>
        <w:lang w:val="en-GB"/>
      </w:rPr>
      <w:t>wsparciu</w:t>
    </w:r>
    <w:proofErr w:type="spellEnd"/>
    <w:r w:rsidRPr="00C9313F">
      <w:rPr>
        <w:color w:val="000000"/>
        <w:sz w:val="20"/>
        <w:szCs w:val="20"/>
        <w:lang w:val="en-GB"/>
      </w:rPr>
      <w:t xml:space="preserve"> </w:t>
    </w:r>
    <w:proofErr w:type="spellStart"/>
    <w:r w:rsidRPr="00C9313F">
      <w:rPr>
        <w:color w:val="000000"/>
        <w:sz w:val="20"/>
        <w:szCs w:val="20"/>
        <w:lang w:val="en-GB"/>
      </w:rPr>
      <w:t>programu</w:t>
    </w:r>
    <w:proofErr w:type="spellEnd"/>
    <w:r w:rsidRPr="00C9313F">
      <w:rPr>
        <w:color w:val="000000"/>
        <w:sz w:val="20"/>
        <w:szCs w:val="20"/>
        <w:lang w:val="en-GB"/>
      </w:rPr>
      <w:t xml:space="preserve"> Erasmus+ </w:t>
    </w:r>
    <w:proofErr w:type="spellStart"/>
    <w:r w:rsidRPr="00C9313F">
      <w:rPr>
        <w:color w:val="000000"/>
        <w:sz w:val="20"/>
        <w:szCs w:val="20"/>
        <w:lang w:val="en-GB"/>
      </w:rPr>
      <w:t>Unii</w:t>
    </w:r>
    <w:proofErr w:type="spellEnd"/>
    <w:r w:rsidRPr="00C9313F">
      <w:rPr>
        <w:color w:val="000000"/>
        <w:sz w:val="20"/>
        <w:szCs w:val="20"/>
        <w:lang w:val="en-GB"/>
      </w:rPr>
      <w:t xml:space="preserve"> </w:t>
    </w:r>
    <w:proofErr w:type="spellStart"/>
    <w:r w:rsidRPr="00C9313F">
      <w:rPr>
        <w:color w:val="000000"/>
        <w:sz w:val="20"/>
        <w:szCs w:val="20"/>
        <w:lang w:val="en-GB"/>
      </w:rPr>
      <w:t>Europejskiej</w:t>
    </w:r>
    <w:proofErr w:type="spellEnd"/>
    <w:r w:rsidRPr="00C9313F">
      <w:rPr>
        <w:color w:val="000000"/>
        <w:sz w:val="20"/>
        <w:szCs w:val="20"/>
        <w:lang w:val="en-GB"/>
      </w:rPr>
      <w:t xml:space="preserve">. </w:t>
    </w:r>
    <w:proofErr w:type="spellStart"/>
    <w:r w:rsidRPr="00C9313F">
      <w:rPr>
        <w:color w:val="000000"/>
        <w:sz w:val="20"/>
        <w:szCs w:val="20"/>
        <w:lang w:val="en-GB"/>
      </w:rPr>
      <w:t>Niniejszy</w:t>
    </w:r>
    <w:proofErr w:type="spellEnd"/>
    <w:r w:rsidRPr="00C9313F">
      <w:rPr>
        <w:color w:val="000000"/>
        <w:sz w:val="20"/>
        <w:szCs w:val="20"/>
        <w:lang w:val="en-GB"/>
      </w:rPr>
      <w:t xml:space="preserve"> </w:t>
    </w:r>
    <w:proofErr w:type="spellStart"/>
    <w:r w:rsidRPr="00C9313F">
      <w:rPr>
        <w:color w:val="000000"/>
        <w:sz w:val="20"/>
        <w:szCs w:val="20"/>
        <w:lang w:val="en-GB"/>
      </w:rPr>
      <w:t>dokument</w:t>
    </w:r>
    <w:proofErr w:type="spellEnd"/>
    <w:r w:rsidRPr="00C9313F">
      <w:rPr>
        <w:color w:val="000000"/>
        <w:sz w:val="20"/>
        <w:szCs w:val="20"/>
        <w:lang w:val="en-GB"/>
      </w:rPr>
      <w:t xml:space="preserve"> </w:t>
    </w:r>
    <w:proofErr w:type="spellStart"/>
    <w:r w:rsidRPr="00C9313F">
      <w:rPr>
        <w:color w:val="000000"/>
        <w:sz w:val="20"/>
        <w:szCs w:val="20"/>
        <w:lang w:val="en-GB"/>
      </w:rPr>
      <w:t>i</w:t>
    </w:r>
    <w:proofErr w:type="spellEnd"/>
    <w:r w:rsidRPr="00C9313F">
      <w:rPr>
        <w:color w:val="000000"/>
        <w:sz w:val="20"/>
        <w:szCs w:val="20"/>
        <w:lang w:val="en-GB"/>
      </w:rPr>
      <w:t xml:space="preserve"> </w:t>
    </w:r>
    <w:proofErr w:type="spellStart"/>
    <w:r w:rsidRPr="00C9313F">
      <w:rPr>
        <w:color w:val="000000"/>
        <w:sz w:val="20"/>
        <w:szCs w:val="20"/>
        <w:lang w:val="en-GB"/>
      </w:rPr>
      <w:t>jego</w:t>
    </w:r>
    <w:proofErr w:type="spellEnd"/>
    <w:r w:rsidRPr="00C9313F">
      <w:rPr>
        <w:color w:val="000000"/>
        <w:sz w:val="20"/>
        <w:szCs w:val="20"/>
        <w:lang w:val="en-GB"/>
      </w:rPr>
      <w:t xml:space="preserve"> </w:t>
    </w:r>
    <w:proofErr w:type="spellStart"/>
    <w:r w:rsidRPr="00C9313F">
      <w:rPr>
        <w:color w:val="000000"/>
        <w:sz w:val="20"/>
        <w:szCs w:val="20"/>
        <w:lang w:val="en-GB"/>
      </w:rPr>
      <w:t>zawartość</w:t>
    </w:r>
    <w:proofErr w:type="spellEnd"/>
    <w:r w:rsidRPr="00C9313F">
      <w:rPr>
        <w:color w:val="000000"/>
        <w:sz w:val="20"/>
        <w:szCs w:val="20"/>
        <w:lang w:val="en-GB"/>
      </w:rPr>
      <w:t xml:space="preserve"> </w:t>
    </w:r>
    <w:proofErr w:type="spellStart"/>
    <w:r w:rsidRPr="00C9313F">
      <w:rPr>
        <w:color w:val="000000"/>
        <w:sz w:val="20"/>
        <w:szCs w:val="20"/>
        <w:lang w:val="en-GB"/>
      </w:rPr>
      <w:t>odzwierciedlają</w:t>
    </w:r>
    <w:proofErr w:type="spellEnd"/>
    <w:r w:rsidRPr="00C9313F">
      <w:rPr>
        <w:color w:val="000000"/>
        <w:sz w:val="20"/>
        <w:szCs w:val="20"/>
        <w:lang w:val="en-GB"/>
      </w:rPr>
      <w:t xml:space="preserve"> </w:t>
    </w:r>
    <w:proofErr w:type="spellStart"/>
    <w:r w:rsidRPr="00C9313F">
      <w:rPr>
        <w:color w:val="000000"/>
        <w:sz w:val="20"/>
        <w:szCs w:val="20"/>
        <w:lang w:val="en-GB"/>
      </w:rPr>
      <w:t>wyłącznie</w:t>
    </w:r>
    <w:proofErr w:type="spellEnd"/>
    <w:r w:rsidRPr="00C9313F">
      <w:rPr>
        <w:color w:val="000000"/>
        <w:sz w:val="20"/>
        <w:szCs w:val="20"/>
        <w:lang w:val="en-GB"/>
      </w:rPr>
      <w:t xml:space="preserve"> </w:t>
    </w:r>
    <w:proofErr w:type="spellStart"/>
    <w:r w:rsidRPr="00C9313F">
      <w:rPr>
        <w:color w:val="000000"/>
        <w:sz w:val="20"/>
        <w:szCs w:val="20"/>
        <w:lang w:val="en-GB"/>
      </w:rPr>
      <w:t>poglądy</w:t>
    </w:r>
    <w:proofErr w:type="spellEnd"/>
    <w:r w:rsidRPr="00C9313F">
      <w:rPr>
        <w:color w:val="000000"/>
        <w:sz w:val="20"/>
        <w:szCs w:val="20"/>
        <w:lang w:val="en-GB"/>
      </w:rPr>
      <w:t xml:space="preserve"> </w:t>
    </w:r>
    <w:proofErr w:type="spellStart"/>
    <w:r w:rsidRPr="00C9313F">
      <w:rPr>
        <w:color w:val="000000"/>
        <w:sz w:val="20"/>
        <w:szCs w:val="20"/>
        <w:lang w:val="en-GB"/>
      </w:rPr>
      <w:t>autorów</w:t>
    </w:r>
    <w:proofErr w:type="spellEnd"/>
    <w:r w:rsidRPr="00C9313F">
      <w:rPr>
        <w:color w:val="000000"/>
        <w:sz w:val="20"/>
        <w:szCs w:val="20"/>
        <w:lang w:val="en-GB"/>
      </w:rPr>
      <w:t xml:space="preserve">, a </w:t>
    </w:r>
    <w:proofErr w:type="spellStart"/>
    <w:r w:rsidRPr="00C9313F">
      <w:rPr>
        <w:color w:val="000000"/>
        <w:sz w:val="20"/>
        <w:szCs w:val="20"/>
        <w:lang w:val="en-GB"/>
      </w:rPr>
      <w:t>Komisja</w:t>
    </w:r>
    <w:proofErr w:type="spellEnd"/>
    <w:r w:rsidRPr="00C9313F">
      <w:rPr>
        <w:color w:val="000000"/>
        <w:sz w:val="20"/>
        <w:szCs w:val="20"/>
        <w:lang w:val="en-GB"/>
      </w:rPr>
      <w:t xml:space="preserve"> </w:t>
    </w:r>
    <w:proofErr w:type="spellStart"/>
    <w:r w:rsidRPr="00C9313F">
      <w:rPr>
        <w:color w:val="000000"/>
        <w:sz w:val="20"/>
        <w:szCs w:val="20"/>
        <w:lang w:val="en-GB"/>
      </w:rPr>
      <w:t>nie</w:t>
    </w:r>
    <w:proofErr w:type="spellEnd"/>
    <w:r w:rsidRPr="00C9313F">
      <w:rPr>
        <w:color w:val="000000"/>
        <w:sz w:val="20"/>
        <w:szCs w:val="20"/>
        <w:lang w:val="en-GB"/>
      </w:rPr>
      <w:t xml:space="preserve"> </w:t>
    </w:r>
    <w:proofErr w:type="spellStart"/>
    <w:r w:rsidRPr="00C9313F">
      <w:rPr>
        <w:color w:val="000000"/>
        <w:sz w:val="20"/>
        <w:szCs w:val="20"/>
        <w:lang w:val="en-GB"/>
      </w:rPr>
      <w:t>ponosi</w:t>
    </w:r>
    <w:proofErr w:type="spellEnd"/>
    <w:r w:rsidRPr="00C9313F">
      <w:rPr>
        <w:color w:val="000000"/>
        <w:sz w:val="20"/>
        <w:szCs w:val="20"/>
        <w:lang w:val="en-GB"/>
      </w:rPr>
      <w:t xml:space="preserve"> </w:t>
    </w:r>
    <w:proofErr w:type="spellStart"/>
    <w:r w:rsidRPr="00C9313F">
      <w:rPr>
        <w:color w:val="000000"/>
        <w:sz w:val="20"/>
        <w:szCs w:val="20"/>
        <w:lang w:val="en-GB"/>
      </w:rPr>
      <w:t>odpowiedzialności</w:t>
    </w:r>
    <w:proofErr w:type="spellEnd"/>
    <w:r w:rsidRPr="00C9313F">
      <w:rPr>
        <w:color w:val="000000"/>
        <w:sz w:val="20"/>
        <w:szCs w:val="20"/>
        <w:lang w:val="en-GB"/>
      </w:rPr>
      <w:t xml:space="preserve"> za </w:t>
    </w:r>
    <w:proofErr w:type="spellStart"/>
    <w:r w:rsidRPr="00C9313F">
      <w:rPr>
        <w:color w:val="000000"/>
        <w:sz w:val="20"/>
        <w:szCs w:val="20"/>
        <w:lang w:val="en-GB"/>
      </w:rPr>
      <w:t>jakiekolwiek</w:t>
    </w:r>
    <w:proofErr w:type="spellEnd"/>
    <w:r w:rsidRPr="00C9313F">
      <w:rPr>
        <w:color w:val="000000"/>
        <w:sz w:val="20"/>
        <w:szCs w:val="20"/>
        <w:lang w:val="en-GB"/>
      </w:rPr>
      <w:t xml:space="preserve"> </w:t>
    </w:r>
    <w:proofErr w:type="spellStart"/>
    <w:r w:rsidRPr="00C9313F">
      <w:rPr>
        <w:color w:val="000000"/>
        <w:sz w:val="20"/>
        <w:szCs w:val="20"/>
        <w:lang w:val="en-GB"/>
      </w:rPr>
      <w:t>wykorzystanie</w:t>
    </w:r>
    <w:proofErr w:type="spellEnd"/>
    <w:r w:rsidRPr="00C9313F">
      <w:rPr>
        <w:color w:val="000000"/>
        <w:sz w:val="20"/>
        <w:szCs w:val="20"/>
        <w:lang w:val="en-GB"/>
      </w:rPr>
      <w:t xml:space="preserve"> </w:t>
    </w:r>
    <w:proofErr w:type="spellStart"/>
    <w:r w:rsidRPr="00C9313F">
      <w:rPr>
        <w:color w:val="000000"/>
        <w:sz w:val="20"/>
        <w:szCs w:val="20"/>
        <w:lang w:val="en-GB"/>
      </w:rPr>
      <w:t>informacji</w:t>
    </w:r>
    <w:proofErr w:type="spellEnd"/>
    <w:r w:rsidRPr="00C9313F">
      <w:rPr>
        <w:color w:val="000000"/>
        <w:sz w:val="20"/>
        <w:szCs w:val="20"/>
        <w:lang w:val="en-GB"/>
      </w:rPr>
      <w:t xml:space="preserve"> w </w:t>
    </w:r>
    <w:proofErr w:type="spellStart"/>
    <w:r w:rsidRPr="00C9313F">
      <w:rPr>
        <w:color w:val="000000"/>
        <w:sz w:val="20"/>
        <w:szCs w:val="20"/>
        <w:lang w:val="en-GB"/>
      </w:rPr>
      <w:t>nim</w:t>
    </w:r>
    <w:proofErr w:type="spellEnd"/>
    <w:r w:rsidRPr="00C9313F">
      <w:rPr>
        <w:color w:val="000000"/>
        <w:sz w:val="20"/>
        <w:szCs w:val="20"/>
        <w:lang w:val="en-GB"/>
      </w:rPr>
      <w:t xml:space="preserve"> </w:t>
    </w:r>
    <w:proofErr w:type="spellStart"/>
    <w:r w:rsidRPr="00C9313F">
      <w:rPr>
        <w:color w:val="000000"/>
        <w:sz w:val="20"/>
        <w:szCs w:val="20"/>
        <w:lang w:val="en-GB"/>
      </w:rPr>
      <w:t>zawartych</w:t>
    </w:r>
    <w:proofErr w:type="spellEnd"/>
    <w:r w:rsidR="000A734D" w:rsidRPr="009D3A15">
      <w:rPr>
        <w:color w:val="000000"/>
        <w:sz w:val="20"/>
        <w:szCs w:val="20"/>
        <w:lang w:val="en-GB"/>
      </w:rPr>
      <w:t>.</w:t>
    </w:r>
    <w:r w:rsidR="000A734D" w:rsidRPr="009D3A15">
      <w:rPr>
        <w:color w:val="000000"/>
        <w:sz w:val="20"/>
        <w:szCs w:val="20"/>
        <w:lang w:val="en-GB"/>
      </w:rPr>
      <w:tab/>
    </w:r>
    <w:r w:rsidR="008832AB">
      <w:pict w14:anchorId="5D8233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11.75pt;margin-top:9.25pt;width:118.75pt;height:25.8pt;z-index:251657728;mso-position-horizontal:absolute;mso-position-horizontal-relative:margin;mso-position-vertical:absolute;mso-position-vertical-relative:text">
          <v:imagedata r:id="rId1" o:title=""/>
          <w10:wrap anchorx="margin"/>
        </v:shape>
      </w:pict>
    </w:r>
  </w:p>
  <w:p w14:paraId="1E0E9166" w14:textId="77777777" w:rsidR="00E042E1" w:rsidRPr="009D3A15" w:rsidRDefault="00E042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993"/>
      <w:rPr>
        <w:color w:val="000000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32B4" w14:textId="77777777" w:rsidR="008832AB" w:rsidRDefault="008832AB">
      <w:pPr>
        <w:spacing w:after="0" w:line="240" w:lineRule="auto"/>
      </w:pPr>
      <w:r>
        <w:separator/>
      </w:r>
    </w:p>
  </w:footnote>
  <w:footnote w:type="continuationSeparator" w:id="0">
    <w:p w14:paraId="735BDD07" w14:textId="77777777" w:rsidR="008832AB" w:rsidRDefault="0088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26B6" w14:textId="77777777" w:rsidR="00E042E1" w:rsidRDefault="00201B75">
    <w:pPr>
      <w:jc w:val="center"/>
    </w:pPr>
    <w:r>
      <w:pict w14:anchorId="030478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75pt;height:132pt">
          <v:imagedata r:id="rId1" o:title=""/>
        </v:shape>
      </w:pict>
    </w:r>
  </w:p>
  <w:p w14:paraId="0B121C91" w14:textId="77777777" w:rsidR="00E042E1" w:rsidRDefault="000A73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028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www.young-farmers.eu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429"/>
    <w:multiLevelType w:val="multilevel"/>
    <w:tmpl w:val="DCA66B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55F3A8F"/>
    <w:multiLevelType w:val="multilevel"/>
    <w:tmpl w:val="624C7D0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2920DA1"/>
    <w:multiLevelType w:val="multilevel"/>
    <w:tmpl w:val="F2BE2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5243F8B"/>
    <w:multiLevelType w:val="multilevel"/>
    <w:tmpl w:val="0348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85A6E55"/>
    <w:multiLevelType w:val="multilevel"/>
    <w:tmpl w:val="25626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8BF1198"/>
    <w:multiLevelType w:val="multilevel"/>
    <w:tmpl w:val="6F00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94E7883"/>
    <w:multiLevelType w:val="multilevel"/>
    <w:tmpl w:val="01A46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B222184"/>
    <w:multiLevelType w:val="multilevel"/>
    <w:tmpl w:val="1EE21A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1DFA2715"/>
    <w:multiLevelType w:val="multilevel"/>
    <w:tmpl w:val="F22A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2E618CD"/>
    <w:multiLevelType w:val="multilevel"/>
    <w:tmpl w:val="3A5AF73E"/>
    <w:lvl w:ilvl="0">
      <w:start w:val="1"/>
      <w:numFmt w:val="decimal"/>
      <w:lvlText w:val="%1"/>
      <w:lvlJc w:val="left"/>
      <w:pPr>
        <w:ind w:left="612" w:hanging="612"/>
      </w:pPr>
    </w:lvl>
    <w:lvl w:ilvl="1">
      <w:start w:val="1"/>
      <w:numFmt w:val="decimal"/>
      <w:lvlText w:val="%1.%2"/>
      <w:lvlJc w:val="left"/>
      <w:pPr>
        <w:ind w:left="852" w:hanging="612"/>
      </w:pPr>
    </w:lvl>
    <w:lvl w:ilvl="2">
      <w:start w:val="2"/>
      <w:numFmt w:val="decimal"/>
      <w:lvlText w:val="%1.%2.%3"/>
      <w:lvlJc w:val="left"/>
      <w:pPr>
        <w:ind w:left="120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2040" w:hanging="1080"/>
      </w:pPr>
    </w:lvl>
    <w:lvl w:ilvl="5">
      <w:start w:val="1"/>
      <w:numFmt w:val="decimal"/>
      <w:lvlText w:val="%1.%2.%3.%4.%5.%6"/>
      <w:lvlJc w:val="left"/>
      <w:pPr>
        <w:ind w:left="2280" w:hanging="108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120" w:hanging="1440"/>
      </w:pPr>
    </w:lvl>
    <w:lvl w:ilvl="8">
      <w:start w:val="1"/>
      <w:numFmt w:val="decimal"/>
      <w:lvlText w:val="%1.%2.%3.%4.%5.%6.%7.%8.%9"/>
      <w:lvlJc w:val="left"/>
      <w:pPr>
        <w:ind w:left="3720" w:hanging="1800"/>
      </w:pPr>
    </w:lvl>
  </w:abstractNum>
  <w:abstractNum w:abstractNumId="10" w15:restartNumberingAfterBreak="0">
    <w:nsid w:val="248B0F0A"/>
    <w:multiLevelType w:val="multilevel"/>
    <w:tmpl w:val="288277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2529476E"/>
    <w:multiLevelType w:val="multilevel"/>
    <w:tmpl w:val="3328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5696B7B"/>
    <w:multiLevelType w:val="multilevel"/>
    <w:tmpl w:val="4904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A6C31EF"/>
    <w:multiLevelType w:val="multilevel"/>
    <w:tmpl w:val="A4AA8C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FA68A0"/>
    <w:multiLevelType w:val="multilevel"/>
    <w:tmpl w:val="03A0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F0B7944"/>
    <w:multiLevelType w:val="multilevel"/>
    <w:tmpl w:val="D7126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0F43CAC"/>
    <w:multiLevelType w:val="multilevel"/>
    <w:tmpl w:val="A0BE3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3A04530"/>
    <w:multiLevelType w:val="multilevel"/>
    <w:tmpl w:val="154419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37184FB9"/>
    <w:multiLevelType w:val="multilevel"/>
    <w:tmpl w:val="53F2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78A5928"/>
    <w:multiLevelType w:val="multilevel"/>
    <w:tmpl w:val="454249F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246B72"/>
    <w:multiLevelType w:val="multilevel"/>
    <w:tmpl w:val="8154D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3A5757AC"/>
    <w:multiLevelType w:val="multilevel"/>
    <w:tmpl w:val="3C1C7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AA46F31"/>
    <w:multiLevelType w:val="multilevel"/>
    <w:tmpl w:val="DE8C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FA72A04"/>
    <w:multiLevelType w:val="multilevel"/>
    <w:tmpl w:val="137CDDC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eastAsia="Calibri" w:hAnsi="Calibri" w:cs="Calibri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eastAsia="Calibri" w:hAnsi="Calibri" w:cs="Calibri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eastAsia="Calibri" w:hAnsi="Calibri" w:cs="Calibri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eastAsia="Calibri" w:hAnsi="Calibri" w:cs="Calibri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eastAsia="Calibri" w:hAnsi="Calibri" w:cs="Calibri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eastAsia="Calibri" w:hAnsi="Calibri" w:cs="Calibri"/>
      </w:rPr>
    </w:lvl>
  </w:abstractNum>
  <w:abstractNum w:abstractNumId="24" w15:restartNumberingAfterBreak="0">
    <w:nsid w:val="433C26D8"/>
    <w:multiLevelType w:val="multilevel"/>
    <w:tmpl w:val="D040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9B031FF"/>
    <w:multiLevelType w:val="multilevel"/>
    <w:tmpl w:val="8D22E776"/>
    <w:lvl w:ilvl="0">
      <w:start w:val="1"/>
      <w:numFmt w:val="bullet"/>
      <w:lvlText w:val="⮚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0384C6E"/>
    <w:multiLevelType w:val="multilevel"/>
    <w:tmpl w:val="AC44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B0801BE"/>
    <w:multiLevelType w:val="multilevel"/>
    <w:tmpl w:val="046CD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6D06420B"/>
    <w:multiLevelType w:val="multilevel"/>
    <w:tmpl w:val="E13ECC3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C30451"/>
    <w:multiLevelType w:val="multilevel"/>
    <w:tmpl w:val="76F6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9E6408F"/>
    <w:multiLevelType w:val="multilevel"/>
    <w:tmpl w:val="EEA8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BE848E3"/>
    <w:multiLevelType w:val="multilevel"/>
    <w:tmpl w:val="CFE8B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7FEA1A9F"/>
    <w:multiLevelType w:val="multilevel"/>
    <w:tmpl w:val="FC54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28"/>
  </w:num>
  <w:num w:numId="3">
    <w:abstractNumId w:val="23"/>
  </w:num>
  <w:num w:numId="4">
    <w:abstractNumId w:val="7"/>
  </w:num>
  <w:num w:numId="5">
    <w:abstractNumId w:val="31"/>
  </w:num>
  <w:num w:numId="6">
    <w:abstractNumId w:val="17"/>
  </w:num>
  <w:num w:numId="7">
    <w:abstractNumId w:val="0"/>
  </w:num>
  <w:num w:numId="8">
    <w:abstractNumId w:val="10"/>
  </w:num>
  <w:num w:numId="9">
    <w:abstractNumId w:val="25"/>
  </w:num>
  <w:num w:numId="10">
    <w:abstractNumId w:val="20"/>
  </w:num>
  <w:num w:numId="11">
    <w:abstractNumId w:val="13"/>
  </w:num>
  <w:num w:numId="12">
    <w:abstractNumId w:val="1"/>
  </w:num>
  <w:num w:numId="13">
    <w:abstractNumId w:val="19"/>
  </w:num>
  <w:num w:numId="14">
    <w:abstractNumId w:val="5"/>
  </w:num>
  <w:num w:numId="15">
    <w:abstractNumId w:val="30"/>
  </w:num>
  <w:num w:numId="16">
    <w:abstractNumId w:val="32"/>
  </w:num>
  <w:num w:numId="17">
    <w:abstractNumId w:val="15"/>
  </w:num>
  <w:num w:numId="18">
    <w:abstractNumId w:val="29"/>
  </w:num>
  <w:num w:numId="19">
    <w:abstractNumId w:val="18"/>
  </w:num>
  <w:num w:numId="20">
    <w:abstractNumId w:val="8"/>
  </w:num>
  <w:num w:numId="21">
    <w:abstractNumId w:val="27"/>
  </w:num>
  <w:num w:numId="22">
    <w:abstractNumId w:val="14"/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6"/>
  </w:num>
  <w:num w:numId="27">
    <w:abstractNumId w:val="21"/>
  </w:num>
  <w:num w:numId="28">
    <w:abstractNumId w:val="2"/>
  </w:num>
  <w:num w:numId="29">
    <w:abstractNumId w:val="24"/>
  </w:num>
  <w:num w:numId="30">
    <w:abstractNumId w:val="3"/>
  </w:num>
  <w:num w:numId="31">
    <w:abstractNumId w:val="22"/>
  </w:num>
  <w:num w:numId="32">
    <w:abstractNumId w:val="11"/>
  </w:num>
  <w:num w:numId="33">
    <w:abstractNumId w:val="12"/>
  </w:num>
  <w:num w:numId="34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2E1"/>
    <w:rsid w:val="00005797"/>
    <w:rsid w:val="00023E08"/>
    <w:rsid w:val="000A734D"/>
    <w:rsid w:val="000D4429"/>
    <w:rsid w:val="001239B7"/>
    <w:rsid w:val="001315E8"/>
    <w:rsid w:val="00144898"/>
    <w:rsid w:val="001B21B7"/>
    <w:rsid w:val="00201B75"/>
    <w:rsid w:val="0028346F"/>
    <w:rsid w:val="00325A2F"/>
    <w:rsid w:val="003E4B00"/>
    <w:rsid w:val="005A7E8D"/>
    <w:rsid w:val="00667D55"/>
    <w:rsid w:val="00704C08"/>
    <w:rsid w:val="008832AB"/>
    <w:rsid w:val="008D422F"/>
    <w:rsid w:val="009B55BF"/>
    <w:rsid w:val="009D3A15"/>
    <w:rsid w:val="009E7D62"/>
    <w:rsid w:val="00A144D5"/>
    <w:rsid w:val="00A966C3"/>
    <w:rsid w:val="00AA251E"/>
    <w:rsid w:val="00AD4FA9"/>
    <w:rsid w:val="00AF36BD"/>
    <w:rsid w:val="00B570EF"/>
    <w:rsid w:val="00C30EEF"/>
    <w:rsid w:val="00C9313F"/>
    <w:rsid w:val="00C96D98"/>
    <w:rsid w:val="00CF0732"/>
    <w:rsid w:val="00D20825"/>
    <w:rsid w:val="00D65138"/>
    <w:rsid w:val="00DF5CC3"/>
    <w:rsid w:val="00E0262A"/>
    <w:rsid w:val="00E042E1"/>
    <w:rsid w:val="00EC3CFA"/>
    <w:rsid w:val="00F72928"/>
    <w:rsid w:val="00F96853"/>
    <w:rsid w:val="00FA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D7C9D0"/>
  <w15:docId w15:val="{3DAF3034-B7AA-48F2-94C2-819F6119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7DD"/>
    <w:rPr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170"/>
    <w:pPr>
      <w:spacing w:after="0" w:line="240" w:lineRule="auto"/>
      <w:outlineLvl w:val="0"/>
    </w:pPr>
    <w:rPr>
      <w:rFonts w:ascii="Arial" w:eastAsia="Times New Roman" w:hAnsi="Arial"/>
      <w:b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C2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F7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foelenco">
    <w:name w:val="Paragrafo elenco"/>
    <w:basedOn w:val="Normal"/>
    <w:uiPriority w:val="34"/>
    <w:qFormat/>
    <w:rsid w:val="00223ADF"/>
    <w:pPr>
      <w:ind w:left="720"/>
      <w:contextualSpacing/>
    </w:pPr>
  </w:style>
  <w:style w:type="paragraph" w:styleId="Header">
    <w:name w:val="header"/>
    <w:basedOn w:val="Normal"/>
    <w:link w:val="HeaderChar"/>
    <w:rsid w:val="00D25E62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locked/>
    <w:rsid w:val="00D25E62"/>
    <w:rPr>
      <w:rFonts w:eastAsia="Calibri"/>
      <w:sz w:val="24"/>
      <w:szCs w:val="24"/>
      <w:lang w:val="it-IT" w:eastAsia="it-IT" w:bidi="ar-SA"/>
    </w:rPr>
  </w:style>
  <w:style w:type="paragraph" w:styleId="Footer">
    <w:name w:val="footer"/>
    <w:basedOn w:val="Normal"/>
    <w:rsid w:val="00D25E62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3E08B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21D2A"/>
    <w:rPr>
      <w:color w:val="0000FF"/>
      <w:u w:val="single"/>
    </w:rPr>
  </w:style>
  <w:style w:type="table" w:styleId="TableGrid">
    <w:name w:val="Table Grid"/>
    <w:basedOn w:val="TableNormal"/>
    <w:rsid w:val="00EF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size-12">
    <w:name w:val="text-size-12"/>
    <w:basedOn w:val="Normal"/>
    <w:rsid w:val="00605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A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1Char">
    <w:name w:val="Heading 1 Char"/>
    <w:link w:val="Heading1"/>
    <w:rsid w:val="00A42170"/>
    <w:rPr>
      <w:rFonts w:ascii="Arial" w:eastAsia="Times New Roman" w:hAnsi="Arial"/>
      <w:b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43C8E"/>
    <w:pPr>
      <w:spacing w:after="160" w:line="259" w:lineRule="auto"/>
      <w:ind w:left="720"/>
      <w:contextualSpacing/>
    </w:pPr>
    <w:rPr>
      <w:lang w:val="bg-BG"/>
    </w:rPr>
  </w:style>
  <w:style w:type="character" w:styleId="FollowedHyperlink">
    <w:name w:val="FollowedHyperlink"/>
    <w:rsid w:val="00B43C8E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8A7AC2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rsid w:val="00491C2D"/>
    <w:rPr>
      <w:rFonts w:ascii="Calibri Light" w:eastAsia="Times New Roman" w:hAnsi="Calibri Light" w:cs="Times New Roman"/>
      <w:b/>
      <w:bCs/>
      <w:i/>
      <w:iCs/>
      <w:sz w:val="28"/>
      <w:szCs w:val="28"/>
      <w:lang w:val="it-IT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F6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link w:val="HTMLPreformatted"/>
    <w:uiPriority w:val="99"/>
    <w:rsid w:val="00BF6C3E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BF6C3E"/>
  </w:style>
  <w:style w:type="character" w:styleId="Strong">
    <w:name w:val="Strong"/>
    <w:uiPriority w:val="22"/>
    <w:qFormat/>
    <w:rsid w:val="00ED5CD1"/>
    <w:rPr>
      <w:b/>
      <w:bCs/>
    </w:rPr>
  </w:style>
  <w:style w:type="character" w:customStyle="1" w:styleId="wtoffscreen">
    <w:name w:val="wtoffscreen"/>
    <w:basedOn w:val="DefaultParagraphFont"/>
    <w:rsid w:val="002279C5"/>
  </w:style>
  <w:style w:type="character" w:customStyle="1" w:styleId="Heading3Char">
    <w:name w:val="Heading 3 Char"/>
    <w:link w:val="Heading3"/>
    <w:rsid w:val="00B20F72"/>
    <w:rPr>
      <w:rFonts w:ascii="Calibri Light" w:eastAsia="Times New Roman" w:hAnsi="Calibri Light" w:cs="Times New Roman"/>
      <w:b/>
      <w:bCs/>
      <w:sz w:val="26"/>
      <w:szCs w:val="26"/>
      <w:lang w:val="it-IT" w:eastAsia="en-US"/>
    </w:rPr>
  </w:style>
  <w:style w:type="character" w:styleId="PlaceholderText">
    <w:name w:val="Placeholder Text"/>
    <w:uiPriority w:val="99"/>
    <w:semiHidden/>
    <w:rsid w:val="00DC6E3F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07DD"/>
    <w:pPr>
      <w:keepNext/>
      <w:keepLines/>
      <w:spacing w:before="48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BA07DD"/>
  </w:style>
  <w:style w:type="paragraph" w:styleId="TOC2">
    <w:name w:val="toc 2"/>
    <w:basedOn w:val="Normal"/>
    <w:next w:val="Normal"/>
    <w:autoRedefine/>
    <w:uiPriority w:val="39"/>
    <w:rsid w:val="00BA07DD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BA07DD"/>
    <w:pPr>
      <w:ind w:left="440"/>
    </w:pPr>
  </w:style>
  <w:style w:type="character" w:styleId="SubtleEmphasis">
    <w:name w:val="Subtle Emphasis"/>
    <w:uiPriority w:val="19"/>
    <w:qFormat/>
    <w:rsid w:val="00953E3C"/>
    <w:rPr>
      <w:i/>
      <w:iCs/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c.europa.eu/info/food-farming-fisheries/key-policies/common-agricultural-policy/rural-development_en" TargetMode="External"/><Relationship Id="rId18" Type="http://schemas.openxmlformats.org/officeDocument/2006/relationships/hyperlink" Target="https://ec.europa.eu/food/horizontal-topics/farm-fork-strategy/sustainable-food-processing_en" TargetMode="External"/><Relationship Id="rId26" Type="http://schemas.openxmlformats.org/officeDocument/2006/relationships/hyperlink" Target="https://nextgeneration.bg/14" TargetMode="External"/><Relationship Id="rId21" Type="http://schemas.openxmlformats.org/officeDocument/2006/relationships/hyperlink" Target="https://ec.europa.eu/info/strategy/priorities-2019-2024/european-green-deal_en" TargetMode="External"/><Relationship Id="rId34" Type="http://schemas.openxmlformats.org/officeDocument/2006/relationships/hyperlink" Target="https://ec.europa.eu/environment/strategy/biodiversity-strategy-2030_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c.europa.eu/info/food-farming-fisheries/key-policies/common-agricultural-policy/market-measures/market-measures-explained_en" TargetMode="External"/><Relationship Id="rId17" Type="http://schemas.openxmlformats.org/officeDocument/2006/relationships/hyperlink" Target="https://ec.europa.eu/food/horizontal-topics/farm-fork-strategy/sustainable-food-production_en" TargetMode="External"/><Relationship Id="rId25" Type="http://schemas.openxmlformats.org/officeDocument/2006/relationships/hyperlink" Target="https://ec.europa.eu/info/business-economy-euro/recovery-coronavirus/recovery-and-resilience-facility_en" TargetMode="External"/><Relationship Id="rId33" Type="http://schemas.openxmlformats.org/officeDocument/2006/relationships/hyperlink" Target="https://ec.europa.eu/info/strategy/priorities-2019-2024/european-green-deal/actions-being-taken-eu/eu-biodiversity-strategy-2030_b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.docs.live.net/749c8083a13c2294/Technical%20Training%20Projects/Young%20Farmer/IO3/working/Bulgaria/Sustainable%20food%20production" TargetMode="External"/><Relationship Id="rId20" Type="http://schemas.openxmlformats.org/officeDocument/2006/relationships/hyperlink" Target="https://ec.europa.eu/food/horizontal-topics/farm-fork-strategy/food-loss-and-waste-prevention_en" TargetMode="External"/><Relationship Id="rId29" Type="http://schemas.openxmlformats.org/officeDocument/2006/relationships/hyperlink" Target="https://ec.europa.eu/food/horizontal-topics/farm-fork-strategy_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info/food-farming-fisheries/key-policies/common-agricultural-policy/income-support/greening_en" TargetMode="External"/><Relationship Id="rId24" Type="http://schemas.openxmlformats.org/officeDocument/2006/relationships/hyperlink" Target="https://ec.europa.eu/info/food-farming-fisheries/key-policies/common-agricultural-policy_en" TargetMode="External"/><Relationship Id="rId32" Type="http://schemas.openxmlformats.org/officeDocument/2006/relationships/hyperlink" Target="https://ec.europa.eu/info/food-farming-fisheries/farming/organic-farming/organic-action-plan_e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c.europa.eu/info/strategy/priorities-2019-2024/european-green-deal_en" TargetMode="External"/><Relationship Id="rId23" Type="http://schemas.openxmlformats.org/officeDocument/2006/relationships/hyperlink" Target="https://ec.europa.eu/environment/strategy/biodiversity-strategy-2030/eu-nature-restoration-targets_en" TargetMode="External"/><Relationship Id="rId28" Type="http://schemas.openxmlformats.org/officeDocument/2006/relationships/hyperlink" Target="https://ec.europa.eu/info/strategy/priorities-2019-2024/european-green-deal/delivering-european-green-deal_en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ec.europa.eu/info/food-farming-fisheries/key-policies/common-agricultural-policy/income-support/additional-optional-schemes_en" TargetMode="External"/><Relationship Id="rId19" Type="http://schemas.openxmlformats.org/officeDocument/2006/relationships/hyperlink" Target="https://ec.europa.eu/food/horizontal-topics/farm-fork-strategy/sustainable-food-consumption_en" TargetMode="External"/><Relationship Id="rId31" Type="http://schemas.openxmlformats.org/officeDocument/2006/relationships/hyperlink" Target="https://ec.europa.eu/info/sites/default/files/food-farming-fisheries/farming/documents/com2021_141_act_organic-action-plan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info/food-farming-fisheries/key-policies/common-agricultural-policy/income-support/young-farmers_en" TargetMode="External"/><Relationship Id="rId14" Type="http://schemas.openxmlformats.org/officeDocument/2006/relationships/hyperlink" Target="https://ec.europa.eu/info/business-economy-euro/recovery-coronavirus/recovery-and-resilience-facility_en" TargetMode="External"/><Relationship Id="rId22" Type="http://schemas.openxmlformats.org/officeDocument/2006/relationships/hyperlink" Target="https://ec.europa.eu/food/horizontal-topics/farm-fork-strategy_en" TargetMode="External"/><Relationship Id="rId27" Type="http://schemas.openxmlformats.org/officeDocument/2006/relationships/hyperlink" Target="https://ec.europa.eu/info/strategy/priorities-2019-2024/european-green-deal_bg" TargetMode="External"/><Relationship Id="rId30" Type="http://schemas.openxmlformats.org/officeDocument/2006/relationships/hyperlink" Target="https://ec.europa.eu/info/sites/info/files/food-farming-fisheries/farming/documents/com2021_141_act_organic-action-plan_en.pdf" TargetMode="External"/><Relationship Id="rId35" Type="http://schemas.openxmlformats.org/officeDocument/2006/relationships/header" Target="header1.xml"/><Relationship Id="rId8" Type="http://schemas.openxmlformats.org/officeDocument/2006/relationships/hyperlink" Target="https://ec.europa.eu/info/food-farming-fisheries/key-policies/common-agricultural-policy/income-support/basic-payment_en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ZQBx/mEYsJwxvhNu99hkEdbt/Q==">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3788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Katarzyna Turzanska</cp:lastModifiedBy>
  <cp:revision>5</cp:revision>
  <dcterms:created xsi:type="dcterms:W3CDTF">2022-05-19T10:41:00Z</dcterms:created>
  <dcterms:modified xsi:type="dcterms:W3CDTF">2022-05-19T10:44:00Z</dcterms:modified>
</cp:coreProperties>
</file>