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81" w:rsidRPr="00574580" w:rsidRDefault="006F0381" w:rsidP="00A42170">
      <w:pPr>
        <w:ind w:left="567" w:hanging="425"/>
        <w:rPr>
          <w:lang w:val="en-US"/>
        </w:rPr>
      </w:pPr>
    </w:p>
    <w:p w:rsidR="00A42170" w:rsidRPr="00375DFB" w:rsidRDefault="00DC62FF" w:rsidP="00A42170">
      <w:pPr>
        <w:ind w:left="567" w:hanging="425"/>
        <w:jc w:val="center"/>
        <w:rPr>
          <w:rFonts w:cs="Calibri"/>
          <w:sz w:val="44"/>
          <w:szCs w:val="36"/>
          <w:lang w:val="en-GB"/>
        </w:rPr>
      </w:pPr>
      <w:r>
        <w:rPr>
          <w:sz w:val="44"/>
          <w:szCs w:val="36"/>
        </w:rPr>
        <w:t>S</w:t>
      </w:r>
      <w:r w:rsidR="00A6065F">
        <w:rPr>
          <w:sz w:val="44"/>
          <w:szCs w:val="36"/>
        </w:rPr>
        <w:t>cheda di Formazione</w:t>
      </w:r>
    </w:p>
    <w:p w:rsidR="00A42170" w:rsidRPr="00ED480C" w:rsidRDefault="00A42170" w:rsidP="00A42170">
      <w:pPr>
        <w:pStyle w:val="Titolo1"/>
        <w:ind w:left="567" w:hanging="425"/>
        <w:rPr>
          <w:rFonts w:ascii="Arial Rounded MT Bold" w:hAnsi="Arial Rounded MT Bold" w:cs="Arial"/>
          <w:sz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9"/>
        <w:gridCol w:w="5355"/>
      </w:tblGrid>
      <w:tr w:rsidR="00A42170" w:rsidRPr="001D42D3" w:rsidTr="3CC50019">
        <w:trPr>
          <w:trHeight w:hRule="exact" w:val="388"/>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F94A9A" w:rsidP="00A42170">
            <w:pPr>
              <w:ind w:left="567" w:hanging="425"/>
              <w:rPr>
                <w:rFonts w:ascii="Times New Roman" w:hAnsi="Times New Roman"/>
                <w:b/>
                <w:color w:val="FFFFFF"/>
                <w:sz w:val="24"/>
                <w:szCs w:val="24"/>
                <w:lang w:val="en-GB"/>
              </w:rPr>
            </w:pPr>
            <w:r>
              <w:rPr>
                <w:b/>
                <w:color w:val="FFFFFF"/>
                <w:sz w:val="24"/>
                <w:szCs w:val="24"/>
              </w:rPr>
              <w:t>Titolo</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1D42D3" w:rsidRDefault="001D42D3" w:rsidP="001D42D3">
            <w:pPr>
              <w:ind w:left="567" w:hanging="425"/>
              <w:rPr>
                <w:rFonts w:ascii="Times New Roman" w:hAnsi="Times New Roman"/>
                <w:sz w:val="24"/>
                <w:szCs w:val="24"/>
              </w:rPr>
            </w:pPr>
            <w:r w:rsidRPr="001D42D3">
              <w:rPr>
                <w:sz w:val="24"/>
                <w:szCs w:val="24"/>
              </w:rPr>
              <w:t>Incentivi UE</w:t>
            </w:r>
            <w:r w:rsidR="00FB12D4" w:rsidRPr="001D42D3">
              <w:rPr>
                <w:sz w:val="24"/>
                <w:szCs w:val="24"/>
              </w:rPr>
              <w:t xml:space="preserve"> </w:t>
            </w:r>
            <w:r w:rsidRPr="001D42D3">
              <w:rPr>
                <w:sz w:val="24"/>
                <w:szCs w:val="24"/>
              </w:rPr>
              <w:t>per l’agricoltura e l’allevamento rurale</w:t>
            </w:r>
          </w:p>
        </w:tc>
      </w:tr>
      <w:tr w:rsidR="00A42170" w:rsidRPr="003F36E1" w:rsidTr="3CC50019">
        <w:trPr>
          <w:trHeight w:hRule="exact" w:val="787"/>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F94A9A" w:rsidP="00F94A9A">
            <w:pPr>
              <w:ind w:left="567" w:hanging="425"/>
              <w:rPr>
                <w:rFonts w:ascii="Times New Roman" w:hAnsi="Times New Roman"/>
                <w:b/>
                <w:color w:val="FFFFFF"/>
                <w:sz w:val="24"/>
                <w:szCs w:val="24"/>
                <w:lang w:val="en-GB"/>
              </w:rPr>
            </w:pPr>
            <w:r>
              <w:rPr>
                <w:b/>
                <w:color w:val="FFFFFF"/>
                <w:sz w:val="24"/>
                <w:szCs w:val="24"/>
              </w:rPr>
              <w:t>Parole chiave</w:t>
            </w:r>
            <w:r w:rsidR="00D6360E">
              <w:rPr>
                <w:b/>
                <w:color w:val="FFFFFF"/>
                <w:sz w:val="24"/>
                <w:szCs w:val="24"/>
              </w:rPr>
              <w:t xml:space="preserve"> </w:t>
            </w:r>
            <w:r>
              <w:rPr>
                <w:b/>
                <w:color w:val="FFFFFF"/>
                <w:sz w:val="24"/>
                <w:szCs w:val="24"/>
              </w:rPr>
              <w:t>(</w:t>
            </w:r>
            <w:r w:rsidR="00A42170" w:rsidRPr="005A78CB">
              <w:rPr>
                <w:b/>
                <w:color w:val="FFFFFF"/>
                <w:sz w:val="24"/>
                <w:szCs w:val="24"/>
              </w:rPr>
              <w:t xml:space="preserve">meta </w:t>
            </w:r>
            <w:proofErr w:type="spellStart"/>
            <w:r w:rsidR="00A42170" w:rsidRPr="005A78CB">
              <w:rPr>
                <w:b/>
                <w:color w:val="FFFFFF"/>
                <w:sz w:val="24"/>
                <w:szCs w:val="24"/>
              </w:rPr>
              <w:t>tag</w:t>
            </w:r>
            <w:proofErr w:type="spellEnd"/>
            <w:r w:rsidR="00A42170" w:rsidRPr="005A78CB">
              <w:rPr>
                <w:b/>
                <w:color w:val="FFFFFF"/>
                <w:sz w:val="24"/>
                <w:szCs w:val="24"/>
              </w:rPr>
              <w: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3F36E1" w:rsidRDefault="003F36E1" w:rsidP="00A42170">
            <w:pPr>
              <w:ind w:left="567" w:hanging="425"/>
              <w:rPr>
                <w:rFonts w:ascii="Times New Roman" w:hAnsi="Times New Roman"/>
                <w:b/>
                <w:sz w:val="24"/>
                <w:szCs w:val="24"/>
              </w:rPr>
            </w:pPr>
            <w:r w:rsidRPr="003F36E1">
              <w:rPr>
                <w:rFonts w:ascii="Times New Roman" w:hAnsi="Times New Roman"/>
                <w:b/>
                <w:sz w:val="24"/>
                <w:szCs w:val="24"/>
              </w:rPr>
              <w:t xml:space="preserve">regimi di sovvenzione, misure, </w:t>
            </w:r>
            <w:r w:rsidR="00E46177">
              <w:rPr>
                <w:rFonts w:ascii="Times New Roman" w:hAnsi="Times New Roman"/>
                <w:b/>
                <w:sz w:val="24"/>
                <w:szCs w:val="24"/>
              </w:rPr>
              <w:t>programmi operativi, iscrizion</w:t>
            </w:r>
            <w:r w:rsidRPr="003F36E1">
              <w:rPr>
                <w:rFonts w:ascii="Times New Roman" w:hAnsi="Times New Roman"/>
                <w:b/>
                <w:sz w:val="24"/>
                <w:szCs w:val="24"/>
              </w:rPr>
              <w:t>e del bilancio</w:t>
            </w:r>
          </w:p>
        </w:tc>
      </w:tr>
      <w:tr w:rsidR="00A42170" w:rsidRPr="005A78CB" w:rsidTr="3CC50019">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5A78CB" w:rsidRDefault="00460734" w:rsidP="00A42170">
            <w:pPr>
              <w:ind w:left="567" w:hanging="425"/>
              <w:rPr>
                <w:rFonts w:ascii="Times New Roman" w:hAnsi="Times New Roman"/>
                <w:b/>
                <w:color w:val="FFFFFF"/>
                <w:sz w:val="24"/>
                <w:szCs w:val="24"/>
                <w:lang w:val="en-GB"/>
              </w:rPr>
            </w:pPr>
            <w:r>
              <w:rPr>
                <w:b/>
                <w:color w:val="FFFFFF"/>
                <w:sz w:val="24"/>
                <w:szCs w:val="24"/>
              </w:rPr>
              <w:t>Fornita</w:t>
            </w:r>
            <w:r w:rsidR="003F36E1">
              <w:rPr>
                <w:b/>
                <w:color w:val="FFFFFF"/>
                <w:sz w:val="24"/>
                <w:szCs w:val="24"/>
              </w:rPr>
              <w:t xml:space="preserve"> da</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5A78CB" w:rsidRDefault="00FB12D4" w:rsidP="00A42170">
            <w:pPr>
              <w:ind w:left="567" w:hanging="425"/>
              <w:rPr>
                <w:rFonts w:ascii="Times New Roman" w:hAnsi="Times New Roman"/>
                <w:b/>
                <w:sz w:val="24"/>
                <w:szCs w:val="24"/>
                <w:lang w:val="en-GB"/>
              </w:rPr>
            </w:pPr>
            <w:r w:rsidRPr="005A78CB">
              <w:rPr>
                <w:b/>
                <w:sz w:val="24"/>
                <w:szCs w:val="24"/>
              </w:rPr>
              <w:t>TFPD</w:t>
            </w:r>
          </w:p>
        </w:tc>
      </w:tr>
      <w:tr w:rsidR="00A42170" w:rsidRPr="005A78CB"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rPr>
              <w:t>L</w:t>
            </w:r>
            <w:r w:rsidR="003F36E1">
              <w:rPr>
                <w:b/>
                <w:color w:val="FFFFFF"/>
                <w:sz w:val="24"/>
                <w:szCs w:val="24"/>
              </w:rPr>
              <w:t>ingua</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5A78CB" w:rsidRDefault="003F36E1" w:rsidP="00A42170">
            <w:pPr>
              <w:ind w:left="567" w:hanging="425"/>
              <w:rPr>
                <w:rFonts w:ascii="Times New Roman" w:hAnsi="Times New Roman"/>
                <w:sz w:val="24"/>
                <w:szCs w:val="24"/>
                <w:lang w:val="en-GB"/>
              </w:rPr>
            </w:pPr>
            <w:r>
              <w:rPr>
                <w:sz w:val="24"/>
                <w:szCs w:val="24"/>
              </w:rPr>
              <w:t>Italiano</w:t>
            </w: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3F36E1" w:rsidP="00A42170">
            <w:pPr>
              <w:ind w:left="567" w:hanging="425"/>
              <w:rPr>
                <w:rFonts w:ascii="Times New Roman" w:hAnsi="Times New Roman"/>
                <w:b/>
                <w:color w:val="FFFFFF"/>
                <w:sz w:val="24"/>
                <w:szCs w:val="24"/>
                <w:lang w:val="en-GB"/>
              </w:rPr>
            </w:pPr>
            <w:r>
              <w:rPr>
                <w:b/>
                <w:color w:val="FFFFFF"/>
                <w:sz w:val="24"/>
                <w:szCs w:val="24"/>
              </w:rPr>
              <w:t>Obiettivi / traguardi</w:t>
            </w:r>
            <w:r w:rsidR="00A42170" w:rsidRPr="005A78CB">
              <w:rPr>
                <w:b/>
                <w:color w:val="FFFFFF"/>
                <w:sz w:val="24"/>
                <w:szCs w:val="24"/>
              </w:rPr>
              <w:t xml:space="preserve"> /</w:t>
            </w:r>
            <w:r>
              <w:rPr>
                <w:b/>
                <w:color w:val="FFFFFF"/>
                <w:sz w:val="24"/>
                <w:szCs w:val="24"/>
              </w:rPr>
              <w:t>risultati dell’apprendimento</w:t>
            </w:r>
            <w:r w:rsidR="00A42170" w:rsidRPr="005A78CB">
              <w:rPr>
                <w:b/>
                <w:color w:val="FFFFFF"/>
                <w:sz w:val="24"/>
                <w:szCs w:val="24"/>
              </w:rPr>
              <w:t xml:space="preserve"> </w:t>
            </w:r>
          </w:p>
        </w:tc>
      </w:tr>
      <w:tr w:rsidR="00A42170" w:rsidRPr="00204A32"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E497D" w:rsidRPr="00737E4F" w:rsidRDefault="00204A32" w:rsidP="003B71DC">
            <w:pPr>
              <w:jc w:val="both"/>
              <w:rPr>
                <w:rFonts w:ascii="Times New Roman" w:hAnsi="Times New Roman"/>
                <w:sz w:val="24"/>
                <w:szCs w:val="24"/>
                <w:lang w:val="bg-BG"/>
              </w:rPr>
            </w:pPr>
            <w:r w:rsidRPr="00204A32">
              <w:rPr>
                <w:sz w:val="24"/>
                <w:szCs w:val="24"/>
              </w:rPr>
              <w:t>L'obiettivo principale del corso è quello</w:t>
            </w:r>
            <w:r w:rsidR="008F6E34">
              <w:rPr>
                <w:sz w:val="24"/>
                <w:szCs w:val="24"/>
              </w:rPr>
              <w:t xml:space="preserve"> di fornire informazioni basilari</w:t>
            </w:r>
            <w:r w:rsidRPr="00204A32">
              <w:rPr>
                <w:sz w:val="24"/>
                <w:szCs w:val="24"/>
              </w:rPr>
              <w:t xml:space="preserve"> sugli strumenti/politiche disponibili a livello europeo, attraverso i quali si possono realizzare progetti nei vari settori per il raggiungimento di obiettivi specifici nello sviluppo delle attività agricole.</w:t>
            </w:r>
          </w:p>
          <w:p w:rsidR="009E497D" w:rsidRPr="00737E4F" w:rsidRDefault="00204A32" w:rsidP="003B71DC">
            <w:pPr>
              <w:jc w:val="both"/>
              <w:rPr>
                <w:rFonts w:ascii="Times New Roman" w:hAnsi="Times New Roman"/>
                <w:sz w:val="24"/>
                <w:szCs w:val="24"/>
                <w:lang w:val="bg-BG"/>
              </w:rPr>
            </w:pPr>
            <w:r w:rsidRPr="00204A32">
              <w:rPr>
                <w:sz w:val="24"/>
                <w:szCs w:val="24"/>
              </w:rPr>
              <w:t>Le informazioni presentate permetteranno a tutte le parti interessate di sviluppare una strategia a lungo termine per lo sviluppo delle attività agricole, compreso lo sviluppo di approcci innovativi in agricoltura per fare affari e proteggere l'ambiente.</w:t>
            </w:r>
          </w:p>
          <w:p w:rsidR="00A42170" w:rsidRPr="00737E4F" w:rsidRDefault="00204A32" w:rsidP="00204A32">
            <w:pPr>
              <w:jc w:val="both"/>
              <w:rPr>
                <w:rFonts w:ascii="Times New Roman" w:hAnsi="Times New Roman"/>
                <w:sz w:val="24"/>
                <w:szCs w:val="24"/>
                <w:lang w:val="bg-BG"/>
              </w:rPr>
            </w:pPr>
            <w:r w:rsidRPr="00204A32">
              <w:rPr>
                <w:sz w:val="24"/>
                <w:szCs w:val="24"/>
              </w:rPr>
              <w:t xml:space="preserve">I moduli di formazione aiuteranno gli agricoltori a pianificare la loro produzione in relazione ai </w:t>
            </w:r>
            <w:r w:rsidR="001A3D92">
              <w:rPr>
                <w:sz w:val="24"/>
                <w:szCs w:val="24"/>
              </w:rPr>
              <w:t>nuovi approcci e all'impatto auspicato</w:t>
            </w:r>
            <w:r w:rsidRPr="00204A32">
              <w:rPr>
                <w:sz w:val="24"/>
                <w:szCs w:val="24"/>
              </w:rPr>
              <w:t xml:space="preserve"> sul</w:t>
            </w:r>
            <w:r w:rsidR="001A3D92">
              <w:rPr>
                <w:sz w:val="24"/>
                <w:szCs w:val="24"/>
              </w:rPr>
              <w:t>l’intero sistema di produzione europeo</w:t>
            </w:r>
            <w:r w:rsidRPr="00204A32">
              <w:rPr>
                <w:sz w:val="24"/>
                <w:szCs w:val="24"/>
              </w:rPr>
              <w:t>, per ottenere stabilità economica e prevedibilità a lungo termine.</w:t>
            </w: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rPr>
              <w:t>Descri</w:t>
            </w:r>
            <w:r w:rsidR="00204A32">
              <w:rPr>
                <w:b/>
                <w:color w:val="FFFFFF"/>
                <w:sz w:val="24"/>
                <w:szCs w:val="24"/>
              </w:rPr>
              <w:t>zione</w:t>
            </w:r>
          </w:p>
        </w:tc>
      </w:tr>
      <w:tr w:rsidR="00A42170" w:rsidRPr="00BA1517"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4F1CEA" w:rsidRPr="00737E4F" w:rsidRDefault="00E0474B" w:rsidP="008F7345">
            <w:pPr>
              <w:jc w:val="both"/>
              <w:rPr>
                <w:rFonts w:ascii="Times New Roman" w:hAnsi="Times New Roman"/>
                <w:sz w:val="24"/>
                <w:szCs w:val="24"/>
                <w:lang w:val="bg-BG"/>
              </w:rPr>
            </w:pPr>
            <w:r>
              <w:rPr>
                <w:sz w:val="24"/>
                <w:szCs w:val="24"/>
              </w:rPr>
              <w:t>I</w:t>
            </w:r>
            <w:r w:rsidR="00DC0168">
              <w:rPr>
                <w:sz w:val="24"/>
                <w:szCs w:val="24"/>
              </w:rPr>
              <w:t xml:space="preserve">l modulo è </w:t>
            </w:r>
            <w:r w:rsidR="00C20E87">
              <w:rPr>
                <w:sz w:val="24"/>
                <w:szCs w:val="24"/>
              </w:rPr>
              <w:t>sud</w:t>
            </w:r>
            <w:r w:rsidR="00DC0168">
              <w:rPr>
                <w:sz w:val="24"/>
                <w:szCs w:val="24"/>
              </w:rPr>
              <w:t>diviso in 6 parti</w:t>
            </w:r>
            <w:r w:rsidR="00273523">
              <w:rPr>
                <w:sz w:val="24"/>
                <w:szCs w:val="24"/>
              </w:rPr>
              <w:t>. Ciascuna parte illustr</w:t>
            </w:r>
            <w:r w:rsidR="00D64E69" w:rsidRPr="00D64E69">
              <w:rPr>
                <w:sz w:val="24"/>
                <w:szCs w:val="24"/>
              </w:rPr>
              <w:t xml:space="preserve">a </w:t>
            </w:r>
            <w:r w:rsidR="00273523">
              <w:rPr>
                <w:sz w:val="24"/>
                <w:szCs w:val="24"/>
              </w:rPr>
              <w:t xml:space="preserve">gli </w:t>
            </w:r>
            <w:r w:rsidR="00D64E69" w:rsidRPr="00D64E69">
              <w:rPr>
                <w:sz w:val="24"/>
                <w:szCs w:val="24"/>
              </w:rPr>
              <w:t xml:space="preserve">strumenti/politiche accessibili a livello europeo in </w:t>
            </w:r>
            <w:r w:rsidR="00273523">
              <w:rPr>
                <w:sz w:val="24"/>
                <w:szCs w:val="24"/>
              </w:rPr>
              <w:t xml:space="preserve">base a </w:t>
            </w:r>
            <w:r w:rsidR="00D64E69" w:rsidRPr="00D64E69">
              <w:rPr>
                <w:sz w:val="24"/>
                <w:szCs w:val="24"/>
              </w:rPr>
              <w:t>due linee guida - informazioni ge</w:t>
            </w:r>
            <w:r w:rsidR="00160CC9">
              <w:rPr>
                <w:sz w:val="24"/>
                <w:szCs w:val="24"/>
              </w:rPr>
              <w:t>neral</w:t>
            </w:r>
            <w:r w:rsidR="00C87115">
              <w:rPr>
                <w:sz w:val="24"/>
                <w:szCs w:val="24"/>
              </w:rPr>
              <w:t>i e opportunità di sostegno</w:t>
            </w:r>
            <w:r w:rsidR="00D64E69" w:rsidRPr="00D64E69">
              <w:rPr>
                <w:sz w:val="24"/>
                <w:szCs w:val="24"/>
              </w:rPr>
              <w:t>.</w:t>
            </w:r>
          </w:p>
          <w:p w:rsidR="00A42170" w:rsidRPr="00737E4F" w:rsidRDefault="008062D6" w:rsidP="00D64E69">
            <w:pPr>
              <w:jc w:val="both"/>
              <w:rPr>
                <w:rFonts w:ascii="Times New Roman" w:hAnsi="Times New Roman"/>
                <w:sz w:val="24"/>
                <w:szCs w:val="24"/>
                <w:lang w:val="bg-BG"/>
              </w:rPr>
            </w:pPr>
            <w:r>
              <w:rPr>
                <w:sz w:val="24"/>
                <w:szCs w:val="24"/>
              </w:rPr>
              <w:t>Gli argomenti</w:t>
            </w:r>
            <w:r w:rsidR="008F6E34">
              <w:rPr>
                <w:sz w:val="24"/>
                <w:szCs w:val="24"/>
              </w:rPr>
              <w:t xml:space="preserve"> forniscono conoscenze basilari</w:t>
            </w:r>
            <w:r w:rsidR="00D64E69" w:rsidRPr="00D64E69">
              <w:rPr>
                <w:sz w:val="24"/>
                <w:szCs w:val="24"/>
              </w:rPr>
              <w:t xml:space="preserve"> e attirano l'attenzione sugli strumenti politici che offrono l'opportunità di fina</w:t>
            </w:r>
            <w:r w:rsidR="00E22E3A">
              <w:rPr>
                <w:sz w:val="24"/>
                <w:szCs w:val="24"/>
              </w:rPr>
              <w:t xml:space="preserve">nziare idee, creare </w:t>
            </w:r>
            <w:r w:rsidR="00D64E69" w:rsidRPr="00D64E69">
              <w:rPr>
                <w:sz w:val="24"/>
                <w:szCs w:val="24"/>
              </w:rPr>
              <w:t>cluster</w:t>
            </w:r>
            <w:r w:rsidR="00E22E3A">
              <w:rPr>
                <w:sz w:val="24"/>
                <w:szCs w:val="24"/>
              </w:rPr>
              <w:t xml:space="preserve"> </w:t>
            </w:r>
            <w:proofErr w:type="spellStart"/>
            <w:r w:rsidR="00E22E3A">
              <w:rPr>
                <w:sz w:val="24"/>
                <w:szCs w:val="24"/>
              </w:rPr>
              <w:t>alliance</w:t>
            </w:r>
            <w:proofErr w:type="spellEnd"/>
            <w:r w:rsidR="00D64E69" w:rsidRPr="00D64E69">
              <w:rPr>
                <w:sz w:val="24"/>
                <w:szCs w:val="24"/>
              </w:rPr>
              <w:t xml:space="preserve"> e</w:t>
            </w:r>
            <w:r w:rsidR="002D5B7B">
              <w:rPr>
                <w:sz w:val="24"/>
                <w:szCs w:val="24"/>
              </w:rPr>
              <w:t>d</w:t>
            </w:r>
            <w:r w:rsidR="00D64E69" w:rsidRPr="00D64E69">
              <w:rPr>
                <w:sz w:val="24"/>
                <w:szCs w:val="24"/>
              </w:rPr>
              <w:t xml:space="preserve"> incoraggiare i giovani agricoltori a partecipare al processo decisionale politico nell'UE.</w:t>
            </w: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rPr>
              <w:lastRenderedPageBreak/>
              <w:t>Conten</w:t>
            </w:r>
            <w:r w:rsidR="0091140E">
              <w:rPr>
                <w:b/>
                <w:color w:val="FFFFFF"/>
                <w:sz w:val="24"/>
                <w:szCs w:val="24"/>
              </w:rPr>
              <w:t>uti organizzati su 3 livelli</w:t>
            </w:r>
          </w:p>
        </w:tc>
      </w:tr>
      <w:tr w:rsidR="00A42170" w:rsidRPr="005E0CB6"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0B2BB6" w:rsidRDefault="00DE1B95" w:rsidP="006A3A33">
            <w:pPr>
              <w:numPr>
                <w:ilvl w:val="0"/>
                <w:numId w:val="16"/>
              </w:numPr>
              <w:jc w:val="both"/>
              <w:rPr>
                <w:rStyle w:val="Titolo1Carattere"/>
                <w:rFonts w:ascii="Calibri" w:eastAsia="Calibri" w:hAnsi="Calibri" w:cs="Calibri"/>
                <w:lang w:val="it-IT"/>
              </w:rPr>
            </w:pPr>
            <w:bookmarkStart w:id="0" w:name="_Toc90980922"/>
            <w:r>
              <w:rPr>
                <w:rStyle w:val="Titolo1Carattere"/>
                <w:rFonts w:ascii="Calibri" w:eastAsia="Calibri" w:hAnsi="Calibri" w:cs="Calibri"/>
                <w:lang w:val="it-IT"/>
              </w:rPr>
              <w:t>Titolo</w:t>
            </w:r>
            <w:r w:rsidR="000B2BB6" w:rsidRPr="000B2BB6">
              <w:rPr>
                <w:rStyle w:val="Titolo1Carattere"/>
                <w:rFonts w:ascii="Calibri" w:eastAsia="Calibri" w:hAnsi="Calibri" w:cs="Calibri"/>
                <w:lang w:val="it-IT"/>
              </w:rPr>
              <w:t xml:space="preserve"> del modulo</w:t>
            </w:r>
            <w:r w:rsidR="00494F0F" w:rsidRPr="000B2BB6">
              <w:rPr>
                <w:rStyle w:val="Titolo1Carattere"/>
                <w:rFonts w:ascii="Calibri" w:eastAsia="Calibri" w:hAnsi="Calibri" w:cs="Calibri"/>
                <w:lang w:val="it-IT"/>
              </w:rPr>
              <w:t xml:space="preserve">: </w:t>
            </w:r>
            <w:r w:rsidR="000B2BB6" w:rsidRPr="000B2BB6">
              <w:rPr>
                <w:rStyle w:val="Titolo1Carattere"/>
                <w:rFonts w:ascii="Calibri" w:eastAsia="Calibri" w:hAnsi="Calibri" w:cs="Calibri"/>
                <w:lang w:val="it-IT"/>
              </w:rPr>
              <w:t>Incentivi UE per l'agricoltura e l'allevamento rurale</w:t>
            </w:r>
            <w:bookmarkEnd w:id="0"/>
          </w:p>
          <w:p w:rsidR="002F47D8" w:rsidRPr="000B2BB6" w:rsidRDefault="00BA07DD" w:rsidP="006A3A33">
            <w:pPr>
              <w:numPr>
                <w:ilvl w:val="1"/>
                <w:numId w:val="16"/>
              </w:numPr>
              <w:jc w:val="both"/>
              <w:rPr>
                <w:rStyle w:val="Titolo2Carattere"/>
                <w:rFonts w:ascii="Calibri" w:eastAsia="Calibri" w:hAnsi="Calibri" w:cs="Calibri"/>
                <w:sz w:val="24"/>
                <w:szCs w:val="24"/>
              </w:rPr>
            </w:pPr>
            <w:r w:rsidRPr="006A3A33">
              <w:rPr>
                <w:rStyle w:val="Titolo2Carattere"/>
                <w:rFonts w:ascii="Calibri" w:eastAsia="Calibri" w:hAnsi="Calibri" w:cs="Calibri"/>
                <w:sz w:val="24"/>
                <w:szCs w:val="24"/>
                <w:lang w:val="bg-BG"/>
              </w:rPr>
              <w:t xml:space="preserve"> </w:t>
            </w:r>
            <w:bookmarkStart w:id="1" w:name="_Toc90980923"/>
            <w:r w:rsidR="003F46BF">
              <w:rPr>
                <w:rStyle w:val="Titolo2Carattere"/>
                <w:rFonts w:ascii="Calibri" w:eastAsia="Calibri" w:hAnsi="Calibri" w:cs="Calibri"/>
                <w:sz w:val="24"/>
                <w:szCs w:val="24"/>
              </w:rPr>
              <w:t>Titolo</w:t>
            </w:r>
            <w:r w:rsidR="00E63B3F">
              <w:rPr>
                <w:rStyle w:val="Titolo2Carattere"/>
                <w:rFonts w:ascii="Calibri" w:eastAsia="Calibri" w:hAnsi="Calibri" w:cs="Calibri"/>
                <w:sz w:val="24"/>
                <w:szCs w:val="24"/>
                <w:lang w:val="bg-BG"/>
              </w:rPr>
              <w:t xml:space="preserve"> dell</w:t>
            </w:r>
            <w:r w:rsidR="00E63B3F">
              <w:rPr>
                <w:rStyle w:val="Titolo2Carattere"/>
                <w:rFonts w:ascii="Calibri" w:eastAsia="Calibri" w:hAnsi="Calibri" w:cs="Calibri"/>
                <w:sz w:val="24"/>
                <w:szCs w:val="24"/>
              </w:rPr>
              <w:t>a lezione</w:t>
            </w:r>
            <w:r w:rsidR="000B2BB6" w:rsidRPr="000B2BB6">
              <w:rPr>
                <w:rStyle w:val="Titolo2Carattere"/>
                <w:rFonts w:ascii="Calibri" w:eastAsia="Calibri" w:hAnsi="Calibri" w:cs="Calibri"/>
                <w:sz w:val="24"/>
                <w:szCs w:val="24"/>
                <w:lang w:val="bg-BG"/>
              </w:rPr>
              <w:t>: Politica agricola comune</w:t>
            </w:r>
            <w:bookmarkEnd w:id="1"/>
          </w:p>
          <w:p w:rsidR="00A42170" w:rsidRPr="000B2BB6" w:rsidRDefault="00616212" w:rsidP="006A3A33">
            <w:pPr>
              <w:pStyle w:val="Titolo3"/>
              <w:numPr>
                <w:ilvl w:val="1"/>
                <w:numId w:val="16"/>
              </w:numPr>
              <w:rPr>
                <w:rFonts w:ascii="Calibri" w:hAnsi="Calibri" w:cs="Calibri"/>
                <w:sz w:val="24"/>
                <w:szCs w:val="24"/>
              </w:rPr>
            </w:pPr>
            <w:bookmarkStart w:id="2" w:name="_Toc90980924"/>
            <w:r>
              <w:rPr>
                <w:rFonts w:ascii="Calibri" w:hAnsi="Calibri" w:cs="Calibri"/>
                <w:sz w:val="24"/>
                <w:szCs w:val="24"/>
              </w:rPr>
              <w:t>Titolo</w:t>
            </w:r>
            <w:r w:rsidR="000B2BB6" w:rsidRPr="000B2BB6">
              <w:rPr>
                <w:rFonts w:ascii="Calibri" w:hAnsi="Calibri" w:cs="Calibri"/>
                <w:sz w:val="24"/>
                <w:szCs w:val="24"/>
              </w:rPr>
              <w:t xml:space="preserve"> della sezione: Informazioni generali</w:t>
            </w:r>
            <w:bookmarkEnd w:id="2"/>
          </w:p>
          <w:p w:rsidR="001C327C" w:rsidRPr="001C327C" w:rsidRDefault="001C327C" w:rsidP="001C327C">
            <w:pPr>
              <w:spacing w:before="120" w:after="0" w:line="240" w:lineRule="auto"/>
              <w:jc w:val="both"/>
              <w:rPr>
                <w:rFonts w:cs="Calibri"/>
                <w:sz w:val="24"/>
                <w:szCs w:val="24"/>
              </w:rPr>
            </w:pPr>
            <w:r w:rsidRPr="001C327C">
              <w:rPr>
                <w:rFonts w:cs="Calibri"/>
                <w:sz w:val="24"/>
                <w:szCs w:val="24"/>
              </w:rPr>
              <w:t>Politica Agricola Comune - La Politica Agricola Comune (PAC) ha dimostrato la sua importanza nel plasmare un'agricoltura multifunzionale che soddisfi i bisogni della società, contribuendo alla protezione dell'ambiente e delle risorse naturali, alla lotta contro il cambiamento climatico e allo sviluppo rurale, permettendo ai produttori di ottenere un reddito sufficiente dalle loro attività. I prodotti a</w:t>
            </w:r>
            <w:r w:rsidR="002C22C6">
              <w:rPr>
                <w:rFonts w:cs="Calibri"/>
                <w:sz w:val="24"/>
                <w:szCs w:val="24"/>
              </w:rPr>
              <w:t>gricoli devono essere ottenuti</w:t>
            </w:r>
            <w:r w:rsidRPr="001C327C">
              <w:rPr>
                <w:rFonts w:cs="Calibri"/>
                <w:sz w:val="24"/>
                <w:szCs w:val="24"/>
              </w:rPr>
              <w:t xml:space="preserve"> in modo sostenibile e rispettoso dell'ambiente. Per raggiungere questo obiettivo, dobbiamo continuare i nostri s</w:t>
            </w:r>
            <w:r w:rsidR="002C22C6">
              <w:rPr>
                <w:rFonts w:cs="Calibri"/>
                <w:sz w:val="24"/>
                <w:szCs w:val="24"/>
              </w:rPr>
              <w:t>forzi per promuovere e rendere il</w:t>
            </w:r>
            <w:r w:rsidRPr="001C327C">
              <w:rPr>
                <w:rFonts w:cs="Calibri"/>
                <w:sz w:val="24"/>
                <w:szCs w:val="24"/>
              </w:rPr>
              <w:t xml:space="preserve"> settore agricolo competitivo e resistente alle crisi e ai rischi di diversa natura. Il ruolo di questa politica nella protezione della salute umana, animale e vegetale e nella protezione dell'ambie</w:t>
            </w:r>
            <w:r>
              <w:rPr>
                <w:rFonts w:cs="Calibri"/>
                <w:sz w:val="24"/>
                <w:szCs w:val="24"/>
              </w:rPr>
              <w:t xml:space="preserve">nte deve essere degno di nota. </w:t>
            </w:r>
            <w:r w:rsidRPr="001C327C">
              <w:rPr>
                <w:rFonts w:cs="Calibri"/>
                <w:sz w:val="24"/>
                <w:szCs w:val="24"/>
              </w:rPr>
              <w:t>La PAC è finanziata dal Fondo europeo agricolo di garanzia e dal Fondo europeo agricolo per lo sviluppo rurale.</w:t>
            </w:r>
          </w:p>
          <w:p w:rsidR="3CC50019" w:rsidRPr="001C327C" w:rsidRDefault="3CC50019" w:rsidP="00495C57">
            <w:pPr>
              <w:pStyle w:val="Paragrafoelenco"/>
              <w:spacing w:before="120" w:after="0" w:line="240" w:lineRule="auto"/>
              <w:ind w:left="0"/>
              <w:jc w:val="both"/>
              <w:rPr>
                <w:rFonts w:cs="Calibri"/>
                <w:sz w:val="24"/>
                <w:szCs w:val="24"/>
                <w:lang w:val="it-IT"/>
              </w:rPr>
            </w:pPr>
          </w:p>
          <w:p w:rsidR="00B43C8E" w:rsidRPr="006A3A33" w:rsidRDefault="00377054" w:rsidP="006A3A33">
            <w:pPr>
              <w:numPr>
                <w:ilvl w:val="2"/>
                <w:numId w:val="16"/>
              </w:numPr>
              <w:jc w:val="both"/>
              <w:rPr>
                <w:rFonts w:cs="Calibri"/>
                <w:b/>
                <w:sz w:val="24"/>
                <w:szCs w:val="24"/>
                <w:lang w:val="bg-BG"/>
              </w:rPr>
            </w:pPr>
            <w:r>
              <w:rPr>
                <w:rFonts w:cs="Calibri"/>
                <w:b/>
                <w:sz w:val="24"/>
                <w:szCs w:val="24"/>
              </w:rPr>
              <w:t>Opportunità di sostengo all</w:t>
            </w:r>
            <w:r w:rsidR="00AC7500" w:rsidRPr="00AC7500">
              <w:rPr>
                <w:rFonts w:cs="Calibri"/>
                <w:b/>
                <w:sz w:val="24"/>
                <w:szCs w:val="24"/>
              </w:rPr>
              <w:t>e attività agricole</w:t>
            </w:r>
          </w:p>
          <w:p w:rsidR="00B43C8E" w:rsidRPr="006A3A33" w:rsidRDefault="00797AC2" w:rsidP="00495C57">
            <w:pPr>
              <w:pStyle w:val="Paragrafoelenco"/>
              <w:jc w:val="both"/>
              <w:rPr>
                <w:rFonts w:cs="Calibri"/>
                <w:sz w:val="24"/>
                <w:szCs w:val="24"/>
              </w:rPr>
            </w:pPr>
            <w:r w:rsidRPr="00797AC2">
              <w:rPr>
                <w:rFonts w:cs="Calibri"/>
                <w:sz w:val="24"/>
                <w:szCs w:val="24"/>
              </w:rPr>
              <w:t>La politica agricola comune dispone di un gran n</w:t>
            </w:r>
            <w:r w:rsidR="00795EE8">
              <w:rPr>
                <w:rFonts w:cs="Calibri"/>
                <w:sz w:val="24"/>
                <w:szCs w:val="24"/>
              </w:rPr>
              <w:t xml:space="preserve">umero di strumenti </w:t>
            </w:r>
            <w:r w:rsidR="00795EE8">
              <w:rPr>
                <w:rFonts w:cs="Calibri"/>
                <w:sz w:val="24"/>
                <w:szCs w:val="24"/>
                <w:lang w:val="it-IT"/>
              </w:rPr>
              <w:t>di sostegno</w:t>
            </w:r>
            <w:r w:rsidRPr="00797AC2">
              <w:rPr>
                <w:rFonts w:cs="Calibri"/>
                <w:sz w:val="24"/>
                <w:szCs w:val="24"/>
              </w:rPr>
              <w:t xml:space="preserve"> </w:t>
            </w:r>
            <w:r w:rsidR="00795EE8">
              <w:rPr>
                <w:rFonts w:cs="Calibri"/>
                <w:sz w:val="24"/>
                <w:szCs w:val="24"/>
                <w:lang w:val="it-IT"/>
              </w:rPr>
              <w:t>al</w:t>
            </w:r>
            <w:r w:rsidRPr="00797AC2">
              <w:rPr>
                <w:rFonts w:cs="Calibri"/>
                <w:sz w:val="24"/>
                <w:szCs w:val="24"/>
              </w:rPr>
              <w:t>le attività agricole nelle zone rurali, tra cui:</w:t>
            </w:r>
          </w:p>
          <w:p w:rsidR="006D6027" w:rsidRPr="006A3A33" w:rsidRDefault="00797AC2" w:rsidP="006A3A33">
            <w:pPr>
              <w:numPr>
                <w:ilvl w:val="3"/>
                <w:numId w:val="5"/>
              </w:numPr>
              <w:jc w:val="both"/>
              <w:rPr>
                <w:rFonts w:cs="Calibri"/>
                <w:bCs/>
                <w:sz w:val="24"/>
                <w:szCs w:val="24"/>
                <w:lang w:val="en-GB"/>
              </w:rPr>
            </w:pPr>
            <w:r>
              <w:rPr>
                <w:rFonts w:cs="Calibri"/>
                <w:bCs/>
                <w:sz w:val="24"/>
                <w:szCs w:val="24"/>
              </w:rPr>
              <w:t>Sostegno al reddito</w:t>
            </w:r>
          </w:p>
          <w:p w:rsidR="00491C2D" w:rsidRPr="006A3A33" w:rsidRDefault="0056750E" w:rsidP="006A3A33">
            <w:pPr>
              <w:pStyle w:val="Paragrafoelenco"/>
              <w:numPr>
                <w:ilvl w:val="0"/>
                <w:numId w:val="2"/>
              </w:numPr>
              <w:jc w:val="both"/>
              <w:rPr>
                <w:rFonts w:cs="Calibri"/>
                <w:sz w:val="24"/>
                <w:szCs w:val="24"/>
              </w:rPr>
            </w:pPr>
            <w:proofErr w:type="spellStart"/>
            <w:r w:rsidRPr="0056750E">
              <w:rPr>
                <w:rFonts w:cs="Calibri"/>
                <w:sz w:val="24"/>
                <w:szCs w:val="24"/>
                <w:lang w:val="it-IT"/>
              </w:rPr>
              <w:t>Basic</w:t>
            </w:r>
            <w:proofErr w:type="spellEnd"/>
            <w:r w:rsidRPr="0056750E">
              <w:rPr>
                <w:rFonts w:cs="Calibri"/>
                <w:sz w:val="24"/>
                <w:szCs w:val="24"/>
                <w:lang w:val="it-IT"/>
              </w:rPr>
              <w:t xml:space="preserve"> </w:t>
            </w:r>
            <w:proofErr w:type="spellStart"/>
            <w:r w:rsidRPr="0056750E">
              <w:rPr>
                <w:rFonts w:cs="Calibri"/>
                <w:sz w:val="24"/>
                <w:szCs w:val="24"/>
                <w:lang w:val="it-IT"/>
              </w:rPr>
              <w:t>payment</w:t>
            </w:r>
            <w:proofErr w:type="spellEnd"/>
            <w:r w:rsidR="004C675F" w:rsidRPr="004C675F">
              <w:rPr>
                <w:rFonts w:cs="Calibri"/>
                <w:sz w:val="24"/>
                <w:szCs w:val="24"/>
              </w:rPr>
              <w:t xml:space="preserve"> - regime di sostegno al reddito per gli agricoltori che svolgono attività agricole. Esistono due tipi di regimi:</w:t>
            </w:r>
          </w:p>
          <w:p w:rsidR="00491C2D" w:rsidRPr="006A3A33" w:rsidRDefault="004C675F" w:rsidP="006A3A33">
            <w:pPr>
              <w:numPr>
                <w:ilvl w:val="0"/>
                <w:numId w:val="3"/>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proofErr w:type="spellStart"/>
            <w:r w:rsidRPr="004C675F">
              <w:rPr>
                <w:rFonts w:cs="Calibri"/>
                <w:color w:val="404040"/>
                <w:sz w:val="24"/>
                <w:szCs w:val="24"/>
                <w:lang w:eastAsia="bg-BG"/>
              </w:rPr>
              <w:t>basic</w:t>
            </w:r>
            <w:proofErr w:type="spellEnd"/>
            <w:r w:rsidRPr="004C675F">
              <w:rPr>
                <w:rFonts w:cs="Calibri"/>
                <w:color w:val="404040"/>
                <w:sz w:val="24"/>
                <w:szCs w:val="24"/>
                <w:lang w:val="bg-BG" w:eastAsia="bg-BG"/>
              </w:rPr>
              <w:t xml:space="preserve"> </w:t>
            </w:r>
            <w:proofErr w:type="spellStart"/>
            <w:r w:rsidRPr="004C675F">
              <w:rPr>
                <w:rFonts w:cs="Calibri"/>
                <w:color w:val="404040"/>
                <w:sz w:val="24"/>
                <w:szCs w:val="24"/>
                <w:lang w:eastAsia="bg-BG"/>
              </w:rPr>
              <w:t>payment</w:t>
            </w:r>
            <w:proofErr w:type="spellEnd"/>
            <w:r w:rsidRPr="004C675F">
              <w:rPr>
                <w:rFonts w:cs="Calibri"/>
                <w:color w:val="404040"/>
                <w:sz w:val="24"/>
                <w:szCs w:val="24"/>
                <w:lang w:val="bg-BG" w:eastAsia="bg-BG"/>
              </w:rPr>
              <w:t xml:space="preserve"> </w:t>
            </w:r>
            <w:proofErr w:type="spellStart"/>
            <w:r w:rsidRPr="004C675F">
              <w:rPr>
                <w:rFonts w:cs="Calibri"/>
                <w:color w:val="404040"/>
                <w:sz w:val="24"/>
                <w:szCs w:val="24"/>
                <w:lang w:eastAsia="bg-BG"/>
              </w:rPr>
              <w:t>scheme</w:t>
            </w:r>
            <w:proofErr w:type="spellEnd"/>
            <w:r w:rsidRPr="004C675F">
              <w:rPr>
                <w:rFonts w:cs="Calibri"/>
                <w:color w:val="404040"/>
                <w:sz w:val="24"/>
                <w:szCs w:val="24"/>
                <w:lang w:val="bg-BG" w:eastAsia="bg-BG"/>
              </w:rPr>
              <w:t xml:space="preserve"> (</w:t>
            </w:r>
            <w:r w:rsidRPr="004C675F">
              <w:rPr>
                <w:rFonts w:cs="Calibri"/>
                <w:color w:val="404040"/>
                <w:sz w:val="24"/>
                <w:szCs w:val="24"/>
                <w:lang w:eastAsia="bg-BG"/>
              </w:rPr>
              <w:t>BPS</w:t>
            </w:r>
            <w:r>
              <w:rPr>
                <w:rFonts w:cs="Calibri"/>
                <w:color w:val="404040"/>
                <w:sz w:val="24"/>
                <w:szCs w:val="24"/>
                <w:lang w:val="bg-BG" w:eastAsia="bg-BG"/>
              </w:rPr>
              <w:t>)</w:t>
            </w:r>
            <w:r>
              <w:rPr>
                <w:rFonts w:cs="Calibri"/>
                <w:color w:val="404040"/>
                <w:sz w:val="24"/>
                <w:szCs w:val="24"/>
                <w:lang w:eastAsia="bg-BG"/>
              </w:rPr>
              <w:t>:</w:t>
            </w:r>
            <w:r w:rsidRPr="004C675F">
              <w:rPr>
                <w:rFonts w:cs="Calibri"/>
                <w:color w:val="404040"/>
                <w:sz w:val="24"/>
                <w:szCs w:val="24"/>
                <w:lang w:val="bg-BG" w:eastAsia="bg-BG"/>
              </w:rPr>
              <w:t xml:space="preserve"> </w:t>
            </w:r>
            <w:r w:rsidRPr="004C675F">
              <w:rPr>
                <w:rFonts w:cs="Calibri"/>
                <w:color w:val="404040"/>
                <w:sz w:val="24"/>
                <w:szCs w:val="24"/>
                <w:lang w:eastAsia="bg-BG"/>
              </w:rPr>
              <w:t>un</w:t>
            </w:r>
            <w:r w:rsidRPr="004C675F">
              <w:rPr>
                <w:rFonts w:cs="Calibri"/>
                <w:color w:val="404040"/>
                <w:sz w:val="24"/>
                <w:szCs w:val="24"/>
                <w:lang w:val="bg-BG" w:eastAsia="bg-BG"/>
              </w:rPr>
              <w:t xml:space="preserve"> </w:t>
            </w:r>
            <w:r w:rsidRPr="004C675F">
              <w:rPr>
                <w:rFonts w:cs="Calibri"/>
                <w:color w:val="404040"/>
                <w:sz w:val="24"/>
                <w:szCs w:val="24"/>
                <w:lang w:eastAsia="bg-BG"/>
              </w:rPr>
              <w:t>regime</w:t>
            </w:r>
            <w:r w:rsidRPr="004C675F">
              <w:rPr>
                <w:rFonts w:cs="Calibri"/>
                <w:color w:val="404040"/>
                <w:sz w:val="24"/>
                <w:szCs w:val="24"/>
                <w:lang w:val="bg-BG" w:eastAsia="bg-BG"/>
              </w:rPr>
              <w:t xml:space="preserve"> </w:t>
            </w:r>
            <w:r w:rsidRPr="004C675F">
              <w:rPr>
                <w:rFonts w:cs="Calibri"/>
                <w:color w:val="404040"/>
                <w:sz w:val="24"/>
                <w:szCs w:val="24"/>
                <w:lang w:eastAsia="bg-BG"/>
              </w:rPr>
              <w:t>di</w:t>
            </w:r>
            <w:r w:rsidRPr="004C675F">
              <w:rPr>
                <w:rFonts w:cs="Calibri"/>
                <w:color w:val="404040"/>
                <w:sz w:val="24"/>
                <w:szCs w:val="24"/>
                <w:lang w:val="bg-BG" w:eastAsia="bg-BG"/>
              </w:rPr>
              <w:t xml:space="preserve"> </w:t>
            </w:r>
            <w:r w:rsidRPr="004C675F">
              <w:rPr>
                <w:rFonts w:cs="Calibri"/>
                <w:color w:val="404040"/>
                <w:sz w:val="24"/>
                <w:szCs w:val="24"/>
                <w:lang w:eastAsia="bg-BG"/>
              </w:rPr>
              <w:t>sostegno</w:t>
            </w:r>
            <w:r w:rsidRPr="004C675F">
              <w:rPr>
                <w:rFonts w:cs="Calibri"/>
                <w:color w:val="404040"/>
                <w:sz w:val="24"/>
                <w:szCs w:val="24"/>
                <w:lang w:val="bg-BG" w:eastAsia="bg-BG"/>
              </w:rPr>
              <w:t xml:space="preserve"> </w:t>
            </w:r>
            <w:r w:rsidRPr="004C675F">
              <w:rPr>
                <w:rFonts w:cs="Calibri"/>
                <w:color w:val="404040"/>
                <w:sz w:val="24"/>
                <w:szCs w:val="24"/>
                <w:lang w:eastAsia="bg-BG"/>
              </w:rPr>
              <w:t>al</w:t>
            </w:r>
            <w:r w:rsidRPr="004C675F">
              <w:rPr>
                <w:rFonts w:cs="Calibri"/>
                <w:color w:val="404040"/>
                <w:sz w:val="24"/>
                <w:szCs w:val="24"/>
                <w:lang w:val="bg-BG" w:eastAsia="bg-BG"/>
              </w:rPr>
              <w:t xml:space="preserve"> </w:t>
            </w:r>
            <w:r w:rsidRPr="004C675F">
              <w:rPr>
                <w:rFonts w:cs="Calibri"/>
                <w:color w:val="404040"/>
                <w:sz w:val="24"/>
                <w:szCs w:val="24"/>
                <w:lang w:eastAsia="bg-BG"/>
              </w:rPr>
              <w:t>reddito</w:t>
            </w:r>
            <w:r w:rsidRPr="004C675F">
              <w:rPr>
                <w:rFonts w:cs="Calibri"/>
                <w:color w:val="404040"/>
                <w:sz w:val="24"/>
                <w:szCs w:val="24"/>
                <w:lang w:val="bg-BG" w:eastAsia="bg-BG"/>
              </w:rPr>
              <w:t xml:space="preserve"> </w:t>
            </w:r>
            <w:r w:rsidRPr="004C675F">
              <w:rPr>
                <w:rFonts w:cs="Calibri"/>
                <w:color w:val="404040"/>
                <w:sz w:val="24"/>
                <w:szCs w:val="24"/>
                <w:lang w:eastAsia="bg-BG"/>
              </w:rPr>
              <w:t>per</w:t>
            </w:r>
            <w:r w:rsidRPr="004C675F">
              <w:rPr>
                <w:rFonts w:cs="Calibri"/>
                <w:color w:val="404040"/>
                <w:sz w:val="24"/>
                <w:szCs w:val="24"/>
                <w:lang w:val="bg-BG" w:eastAsia="bg-BG"/>
              </w:rPr>
              <w:t xml:space="preserve"> </w:t>
            </w:r>
            <w:r w:rsidRPr="004C675F">
              <w:rPr>
                <w:rFonts w:cs="Calibri"/>
                <w:color w:val="404040"/>
                <w:sz w:val="24"/>
                <w:szCs w:val="24"/>
                <w:lang w:eastAsia="bg-BG"/>
              </w:rPr>
              <w:t>gli</w:t>
            </w:r>
            <w:r w:rsidRPr="004C675F">
              <w:rPr>
                <w:rFonts w:cs="Calibri"/>
                <w:color w:val="404040"/>
                <w:sz w:val="24"/>
                <w:szCs w:val="24"/>
                <w:lang w:val="bg-BG" w:eastAsia="bg-BG"/>
              </w:rPr>
              <w:t xml:space="preserve"> </w:t>
            </w:r>
            <w:r w:rsidRPr="004C675F">
              <w:rPr>
                <w:rFonts w:cs="Calibri"/>
                <w:color w:val="404040"/>
                <w:sz w:val="24"/>
                <w:szCs w:val="24"/>
                <w:lang w:eastAsia="bg-BG"/>
              </w:rPr>
              <w:t>agricoltori</w:t>
            </w:r>
            <w:r w:rsidRPr="004C675F">
              <w:rPr>
                <w:rFonts w:cs="Calibri"/>
                <w:color w:val="404040"/>
                <w:sz w:val="24"/>
                <w:szCs w:val="24"/>
                <w:lang w:val="bg-BG" w:eastAsia="bg-BG"/>
              </w:rPr>
              <w:t xml:space="preserve"> </w:t>
            </w:r>
            <w:r w:rsidRPr="004C675F">
              <w:rPr>
                <w:rFonts w:cs="Calibri"/>
                <w:color w:val="404040"/>
                <w:sz w:val="24"/>
                <w:szCs w:val="24"/>
                <w:lang w:eastAsia="bg-BG"/>
              </w:rPr>
              <w:t>impegnati</w:t>
            </w:r>
            <w:r w:rsidRPr="004C675F">
              <w:rPr>
                <w:rFonts w:cs="Calibri"/>
                <w:color w:val="404040"/>
                <w:sz w:val="24"/>
                <w:szCs w:val="24"/>
                <w:lang w:val="bg-BG" w:eastAsia="bg-BG"/>
              </w:rPr>
              <w:t xml:space="preserve"> </w:t>
            </w:r>
            <w:r w:rsidRPr="004C675F">
              <w:rPr>
                <w:rFonts w:cs="Calibri"/>
                <w:color w:val="404040"/>
                <w:sz w:val="24"/>
                <w:szCs w:val="24"/>
                <w:lang w:eastAsia="bg-BG"/>
              </w:rPr>
              <w:t>in</w:t>
            </w:r>
            <w:r w:rsidRPr="004C675F">
              <w:rPr>
                <w:rFonts w:cs="Calibri"/>
                <w:color w:val="404040"/>
                <w:sz w:val="24"/>
                <w:szCs w:val="24"/>
                <w:lang w:val="bg-BG" w:eastAsia="bg-BG"/>
              </w:rPr>
              <w:t xml:space="preserve"> </w:t>
            </w:r>
            <w:proofErr w:type="spellStart"/>
            <w:r w:rsidRPr="004C675F">
              <w:rPr>
                <w:rFonts w:cs="Calibri"/>
                <w:color w:val="404040"/>
                <w:sz w:val="24"/>
                <w:szCs w:val="24"/>
                <w:lang w:eastAsia="bg-BG"/>
              </w:rPr>
              <w:t>attivit</w:t>
            </w:r>
            <w:proofErr w:type="spellEnd"/>
            <w:r w:rsidRPr="004C675F">
              <w:rPr>
                <w:rFonts w:cs="Calibri"/>
                <w:color w:val="404040"/>
                <w:sz w:val="24"/>
                <w:szCs w:val="24"/>
                <w:lang w:val="bg-BG" w:eastAsia="bg-BG"/>
              </w:rPr>
              <w:t xml:space="preserve">à </w:t>
            </w:r>
            <w:r w:rsidRPr="004C675F">
              <w:rPr>
                <w:rFonts w:cs="Calibri"/>
                <w:color w:val="404040"/>
                <w:sz w:val="24"/>
                <w:szCs w:val="24"/>
                <w:lang w:eastAsia="bg-BG"/>
              </w:rPr>
              <w:t>agricole</w:t>
            </w:r>
            <w:r w:rsidRPr="004C675F">
              <w:rPr>
                <w:rFonts w:cs="Calibri"/>
                <w:color w:val="404040"/>
                <w:sz w:val="24"/>
                <w:szCs w:val="24"/>
                <w:lang w:val="bg-BG" w:eastAsia="bg-BG"/>
              </w:rPr>
              <w:t>.</w:t>
            </w:r>
          </w:p>
          <w:p w:rsidR="00491C2D" w:rsidRPr="006A3A33" w:rsidRDefault="004C675F" w:rsidP="006A3A33">
            <w:pPr>
              <w:numPr>
                <w:ilvl w:val="0"/>
                <w:numId w:val="3"/>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bookmarkStart w:id="3" w:name="_Int_6uvECVft"/>
            <w:r w:rsidRPr="004C675F">
              <w:rPr>
                <w:rFonts w:cs="Calibri"/>
                <w:color w:val="404040"/>
                <w:sz w:val="24"/>
                <w:szCs w:val="24"/>
                <w:lang w:val="en-US" w:eastAsia="bg-BG"/>
              </w:rPr>
              <w:t xml:space="preserve">single area payment scheme (SAPS), un regime </w:t>
            </w:r>
            <w:proofErr w:type="spellStart"/>
            <w:r w:rsidRPr="004C675F">
              <w:rPr>
                <w:rFonts w:cs="Calibri"/>
                <w:color w:val="404040"/>
                <w:sz w:val="24"/>
                <w:szCs w:val="24"/>
                <w:lang w:val="en-US" w:eastAsia="bg-BG"/>
              </w:rPr>
              <w:t>transitorio</w:t>
            </w:r>
            <w:proofErr w:type="spellEnd"/>
            <w:r w:rsidRPr="004C675F">
              <w:rPr>
                <w:rFonts w:cs="Calibri"/>
                <w:color w:val="404040"/>
                <w:sz w:val="24"/>
                <w:szCs w:val="24"/>
                <w:lang w:val="en-US" w:eastAsia="bg-BG"/>
              </w:rPr>
              <w:t xml:space="preserve"> </w:t>
            </w:r>
            <w:proofErr w:type="spellStart"/>
            <w:r w:rsidRPr="004C675F">
              <w:rPr>
                <w:rFonts w:cs="Calibri"/>
                <w:color w:val="404040"/>
                <w:sz w:val="24"/>
                <w:szCs w:val="24"/>
                <w:lang w:val="en-US" w:eastAsia="bg-BG"/>
              </w:rPr>
              <w:t>semplificato</w:t>
            </w:r>
            <w:proofErr w:type="spellEnd"/>
            <w:r w:rsidRPr="004C675F">
              <w:rPr>
                <w:rFonts w:cs="Calibri"/>
                <w:color w:val="404040"/>
                <w:sz w:val="24"/>
                <w:szCs w:val="24"/>
                <w:lang w:val="en-US" w:eastAsia="bg-BG"/>
              </w:rPr>
              <w:t>.</w:t>
            </w:r>
            <w:bookmarkEnd w:id="3"/>
          </w:p>
          <w:p w:rsidR="00491C2D" w:rsidRPr="006A3A33" w:rsidRDefault="00B929B3" w:rsidP="00F02F8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hyperlink r:id="rId8" w:history="1">
              <w:r w:rsidR="00491C2D" w:rsidRPr="006A3A33">
                <w:rPr>
                  <w:rStyle w:val="Collegamentoipertestuale"/>
                  <w:rFonts w:cs="Calibri"/>
                  <w:sz w:val="24"/>
                  <w:szCs w:val="24"/>
                  <w:lang w:eastAsia="bg-BG"/>
                </w:rPr>
                <w:t>https</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ec</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europa</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eu</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info</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food</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farming</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fisheries</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key</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policies</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common</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agricultural</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policy</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income</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support</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basic</w:t>
              </w:r>
              <w:r w:rsidR="00491C2D" w:rsidRPr="006A3A33">
                <w:rPr>
                  <w:rStyle w:val="Collegamentoipertestuale"/>
                  <w:rFonts w:cs="Calibri"/>
                  <w:sz w:val="24"/>
                  <w:szCs w:val="24"/>
                  <w:lang w:val="bg-BG" w:eastAsia="bg-BG"/>
                </w:rPr>
                <w:t>-</w:t>
              </w:r>
              <w:r w:rsidR="00491C2D" w:rsidRPr="006A3A33">
                <w:rPr>
                  <w:rStyle w:val="Collegamentoipertestuale"/>
                  <w:rFonts w:cs="Calibri"/>
                  <w:sz w:val="24"/>
                  <w:szCs w:val="24"/>
                  <w:lang w:eastAsia="bg-BG"/>
                </w:rPr>
                <w:t>payment</w:t>
              </w:r>
              <w:r w:rsidR="00491C2D" w:rsidRPr="006A3A33">
                <w:rPr>
                  <w:rStyle w:val="Collegamentoipertestuale"/>
                  <w:rFonts w:cs="Calibri"/>
                  <w:sz w:val="24"/>
                  <w:szCs w:val="24"/>
                  <w:lang w:val="bg-BG" w:eastAsia="bg-BG"/>
                </w:rPr>
                <w:t>_</w:t>
              </w:r>
              <w:r w:rsidR="00491C2D" w:rsidRPr="006A3A33">
                <w:rPr>
                  <w:rStyle w:val="Collegamentoipertestuale"/>
                  <w:rFonts w:cs="Calibri"/>
                  <w:sz w:val="24"/>
                  <w:szCs w:val="24"/>
                  <w:lang w:eastAsia="bg-BG"/>
                </w:rPr>
                <w:t>en</w:t>
              </w:r>
            </w:hyperlink>
          </w:p>
          <w:p w:rsidR="00F81A64" w:rsidRPr="00B41D3A" w:rsidRDefault="00B41D3A" w:rsidP="006A3A33">
            <w:pPr>
              <w:numPr>
                <w:ilvl w:val="0"/>
                <w:numId w:val="2"/>
              </w:numPr>
              <w:shd w:val="clear" w:color="auto" w:fill="FFFFFF"/>
              <w:spacing w:before="100" w:beforeAutospacing="1" w:after="100" w:afterAutospacing="1" w:line="240" w:lineRule="auto"/>
              <w:jc w:val="both"/>
              <w:rPr>
                <w:rFonts w:eastAsia="Times New Roman" w:cs="Calibri"/>
                <w:color w:val="404040"/>
                <w:sz w:val="24"/>
                <w:szCs w:val="24"/>
                <w:lang w:eastAsia="bg-BG"/>
              </w:rPr>
            </w:pPr>
            <w:r w:rsidRPr="00B41D3A">
              <w:rPr>
                <w:rFonts w:cs="Calibri"/>
                <w:color w:val="404040"/>
                <w:sz w:val="24"/>
                <w:szCs w:val="24"/>
                <w:lang w:eastAsia="bg-BG"/>
              </w:rPr>
              <w:t>Sostegno ai giovani agricoltori</w:t>
            </w:r>
          </w:p>
          <w:p w:rsidR="00494F0F" w:rsidRPr="00C77B6B" w:rsidRDefault="00C77B6B" w:rsidP="006A3A33">
            <w:pPr>
              <w:numPr>
                <w:ilvl w:val="0"/>
                <w:numId w:val="4"/>
              </w:numPr>
              <w:shd w:val="clear" w:color="auto" w:fill="FFFFFF"/>
              <w:spacing w:before="100" w:beforeAutospacing="1" w:after="100" w:afterAutospacing="1" w:line="240" w:lineRule="auto"/>
              <w:jc w:val="both"/>
              <w:rPr>
                <w:rFonts w:eastAsia="Times New Roman" w:cs="Calibri"/>
                <w:color w:val="404040"/>
                <w:sz w:val="24"/>
                <w:szCs w:val="24"/>
                <w:lang w:eastAsia="bg-BG"/>
              </w:rPr>
            </w:pPr>
            <w:bookmarkStart w:id="4" w:name="_Int_G4c2ebxo"/>
            <w:r w:rsidRPr="00C77B6B">
              <w:rPr>
                <w:rFonts w:cs="Calibri"/>
                <w:color w:val="404040"/>
                <w:sz w:val="24"/>
                <w:szCs w:val="24"/>
                <w:lang w:eastAsia="bg-BG"/>
              </w:rPr>
              <w:lastRenderedPageBreak/>
              <w:t>Sostegno al reddito - gli agricoltori ricevono un sostegno UE ​aggiuntivo al reddito sotto forma di un pagamento per i giovani agricoltori;</w:t>
            </w:r>
            <w:bookmarkEnd w:id="4"/>
          </w:p>
          <w:p w:rsidR="00494F0F" w:rsidRPr="001D42D3" w:rsidRDefault="00C77B6B" w:rsidP="006A3A33">
            <w:pPr>
              <w:numPr>
                <w:ilvl w:val="0"/>
                <w:numId w:val="4"/>
              </w:numPr>
              <w:shd w:val="clear" w:color="auto" w:fill="FFFFFF"/>
              <w:spacing w:before="100" w:beforeAutospacing="1" w:after="100" w:afterAutospacing="1" w:line="240" w:lineRule="auto"/>
              <w:jc w:val="both"/>
              <w:rPr>
                <w:rFonts w:eastAsia="Times New Roman" w:cs="Calibri"/>
                <w:color w:val="404040"/>
                <w:sz w:val="24"/>
                <w:szCs w:val="24"/>
                <w:lang w:eastAsia="bg-BG"/>
              </w:rPr>
            </w:pPr>
            <w:bookmarkStart w:id="5" w:name="_Int_WHC5xDhl"/>
            <w:r>
              <w:rPr>
                <w:rFonts w:cs="Calibri"/>
                <w:color w:val="404040"/>
                <w:sz w:val="24"/>
                <w:szCs w:val="24"/>
                <w:shd w:val="clear" w:color="auto" w:fill="FFFFFF"/>
              </w:rPr>
              <w:t>Fondi per</w:t>
            </w:r>
            <w:r w:rsidR="00356045">
              <w:rPr>
                <w:rFonts w:cs="Calibri"/>
                <w:color w:val="404040"/>
                <w:sz w:val="24"/>
                <w:szCs w:val="24"/>
                <w:shd w:val="clear" w:color="auto" w:fill="FFFFFF"/>
              </w:rPr>
              <w:t xml:space="preserve"> lo</w:t>
            </w:r>
            <w:r w:rsidRPr="00C77B6B">
              <w:rPr>
                <w:rFonts w:cs="Calibri"/>
                <w:color w:val="404040"/>
                <w:sz w:val="24"/>
                <w:szCs w:val="24"/>
                <w:shd w:val="clear" w:color="auto" w:fill="FFFFFF"/>
              </w:rPr>
              <w:t xml:space="preserve"> sviluppo rurale - i programmi di sviluppo rurale spesso offrono misure aggiuntive per sostenere le start-up di giovani agricoltori. Questo sostegno può includere sovvenzioni, prestiti o garanzie per sostenere lo sviluppo del business rurale o consigli sui modi migliori per entrare in questo settore.</w:t>
            </w:r>
            <w:bookmarkEnd w:id="5"/>
          </w:p>
          <w:p w:rsidR="00494F0F" w:rsidRPr="006A3A33" w:rsidRDefault="00B929B3" w:rsidP="00F02F8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hyperlink r:id="rId9" w:history="1">
              <w:r w:rsidR="00DF503B" w:rsidRPr="001D42D3">
                <w:rPr>
                  <w:rStyle w:val="Collegamentoipertestuale"/>
                  <w:rFonts w:cs="Calibri"/>
                  <w:sz w:val="24"/>
                  <w:szCs w:val="24"/>
                </w:rPr>
                <w:t>https://ec.europa.eu/info/food-farming-fisheries/key-policies/common-agricultural-policy/income-support/young-farmers_en</w:t>
              </w:r>
            </w:hyperlink>
            <w:r w:rsidR="00DF503B" w:rsidRPr="006A3A33">
              <w:rPr>
                <w:rFonts w:cs="Calibri"/>
                <w:sz w:val="24"/>
                <w:szCs w:val="24"/>
                <w:lang w:val="bg-BG"/>
              </w:rPr>
              <w:t xml:space="preserve"> </w:t>
            </w:r>
          </w:p>
          <w:p w:rsidR="00B32237" w:rsidRPr="006A3A33" w:rsidRDefault="003240C4" w:rsidP="006A3A33">
            <w:pPr>
              <w:numPr>
                <w:ilvl w:val="0"/>
                <w:numId w:val="2"/>
              </w:numPr>
              <w:shd w:val="clear" w:color="auto" w:fill="FFFFFF"/>
              <w:spacing w:before="100" w:beforeAutospacing="1" w:after="100" w:afterAutospacing="1" w:line="240" w:lineRule="auto"/>
              <w:jc w:val="both"/>
              <w:rPr>
                <w:rFonts w:cs="Calibri"/>
                <w:sz w:val="24"/>
                <w:szCs w:val="24"/>
                <w:lang w:val="bg-BG"/>
              </w:rPr>
            </w:pPr>
            <w:r w:rsidRPr="003240C4">
              <w:rPr>
                <w:rFonts w:cs="Calibri"/>
                <w:sz w:val="24"/>
                <w:szCs w:val="24"/>
              </w:rPr>
              <w:t>Regimi opzionali aggiuntivi - aiuto per le piccole e medie aziende agricole, per gli agricoltori che operano in zone con vincoli naturali e per i settori in difficoltà</w:t>
            </w:r>
          </w:p>
          <w:p w:rsidR="00B32237" w:rsidRPr="006A3A33" w:rsidRDefault="00B929B3" w:rsidP="00F02F87">
            <w:pPr>
              <w:shd w:val="clear" w:color="auto" w:fill="FFFFFF"/>
              <w:spacing w:before="100" w:beforeAutospacing="1" w:after="100" w:afterAutospacing="1" w:line="240" w:lineRule="auto"/>
              <w:jc w:val="both"/>
              <w:rPr>
                <w:rFonts w:cs="Calibri"/>
                <w:sz w:val="24"/>
                <w:szCs w:val="24"/>
                <w:lang w:val="bg-BG"/>
              </w:rPr>
            </w:pPr>
            <w:hyperlink r:id="rId10" w:history="1">
              <w:r w:rsidR="00BC55FE" w:rsidRPr="006A3A33">
                <w:rPr>
                  <w:rStyle w:val="Collegamentoipertestuale"/>
                  <w:rFonts w:cs="Calibri"/>
                  <w:sz w:val="24"/>
                  <w:szCs w:val="24"/>
                </w:rPr>
                <w:t>https</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ec</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europa</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eu</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info</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food</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farming</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fisheries</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key</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policies</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common</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agricultural</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policy</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income</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support</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additional</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optional</w:t>
              </w:r>
              <w:r w:rsidR="00BC55FE" w:rsidRPr="006A3A33">
                <w:rPr>
                  <w:rStyle w:val="Collegamentoipertestuale"/>
                  <w:rFonts w:cs="Calibri"/>
                  <w:sz w:val="24"/>
                  <w:szCs w:val="24"/>
                  <w:lang w:val="bg-BG"/>
                </w:rPr>
                <w:t>-</w:t>
              </w:r>
              <w:r w:rsidR="00BC55FE" w:rsidRPr="006A3A33">
                <w:rPr>
                  <w:rStyle w:val="Collegamentoipertestuale"/>
                  <w:rFonts w:cs="Calibri"/>
                  <w:sz w:val="24"/>
                  <w:szCs w:val="24"/>
                </w:rPr>
                <w:t>schemes</w:t>
              </w:r>
              <w:r w:rsidR="00BC55FE" w:rsidRPr="006A3A33">
                <w:rPr>
                  <w:rStyle w:val="Collegamentoipertestuale"/>
                  <w:rFonts w:cs="Calibri"/>
                  <w:sz w:val="24"/>
                  <w:szCs w:val="24"/>
                  <w:lang w:val="bg-BG"/>
                </w:rPr>
                <w:t>_</w:t>
              </w:r>
              <w:r w:rsidR="00BC55FE" w:rsidRPr="006A3A33">
                <w:rPr>
                  <w:rStyle w:val="Collegamentoipertestuale"/>
                  <w:rFonts w:cs="Calibri"/>
                  <w:sz w:val="24"/>
                  <w:szCs w:val="24"/>
                </w:rPr>
                <w:t>en</w:t>
              </w:r>
            </w:hyperlink>
          </w:p>
          <w:p w:rsidR="00BC55FE" w:rsidRPr="00B539C2" w:rsidRDefault="00120D58" w:rsidP="006A3A33">
            <w:pPr>
              <w:numPr>
                <w:ilvl w:val="0"/>
                <w:numId w:val="2"/>
              </w:numPr>
              <w:shd w:val="clear" w:color="auto" w:fill="FFFFFF"/>
              <w:spacing w:before="100" w:beforeAutospacing="1" w:after="100" w:afterAutospacing="1" w:line="240" w:lineRule="auto"/>
              <w:jc w:val="both"/>
              <w:rPr>
                <w:rFonts w:cs="Calibri"/>
                <w:color w:val="404040"/>
                <w:sz w:val="24"/>
                <w:szCs w:val="24"/>
                <w:shd w:val="clear" w:color="auto" w:fill="FFFFFF"/>
              </w:rPr>
            </w:pPr>
            <w:r w:rsidRPr="00120D58">
              <w:rPr>
                <w:rFonts w:cs="Calibri"/>
                <w:sz w:val="24"/>
                <w:szCs w:val="24"/>
              </w:rPr>
              <w:t>Uso sostenibile dell</w:t>
            </w:r>
            <w:r w:rsidR="00F33E3D">
              <w:rPr>
                <w:rFonts w:cs="Calibri"/>
                <w:sz w:val="24"/>
                <w:szCs w:val="24"/>
              </w:rPr>
              <w:t>a terra (</w:t>
            </w:r>
            <w:proofErr w:type="spellStart"/>
            <w:r w:rsidR="00F33E3D">
              <w:rPr>
                <w:rFonts w:cs="Calibri"/>
                <w:sz w:val="24"/>
                <w:szCs w:val="24"/>
              </w:rPr>
              <w:t>greening</w:t>
            </w:r>
            <w:proofErr w:type="spellEnd"/>
            <w:r w:rsidR="00F33E3D">
              <w:rPr>
                <w:rFonts w:cs="Calibri"/>
                <w:sz w:val="24"/>
                <w:szCs w:val="24"/>
              </w:rPr>
              <w:t>) - il "</w:t>
            </w:r>
            <w:proofErr w:type="spellStart"/>
            <w:r w:rsidR="00F33E3D">
              <w:rPr>
                <w:rFonts w:cs="Calibri"/>
                <w:sz w:val="24"/>
                <w:szCs w:val="24"/>
              </w:rPr>
              <w:t>greening</w:t>
            </w:r>
            <w:proofErr w:type="spellEnd"/>
            <w:r w:rsidR="00F33E3D">
              <w:rPr>
                <w:rFonts w:cs="Calibri"/>
                <w:sz w:val="24"/>
                <w:szCs w:val="24"/>
              </w:rPr>
              <w:t>"</w:t>
            </w:r>
            <w:r w:rsidRPr="00120D58">
              <w:rPr>
                <w:rFonts w:cs="Calibri"/>
                <w:sz w:val="24"/>
                <w:szCs w:val="24"/>
              </w:rPr>
              <w:t xml:space="preserve"> sostiene gli agricoltori che adottano o mantengono pratiche agricole che contribuiscono agli obiettivi ambientali e climatici dell'UE. Attraverso il </w:t>
            </w:r>
            <w:proofErr w:type="spellStart"/>
            <w:r w:rsidRPr="00120D58">
              <w:rPr>
                <w:rFonts w:cs="Calibri"/>
                <w:sz w:val="24"/>
                <w:szCs w:val="24"/>
              </w:rPr>
              <w:t>greening</w:t>
            </w:r>
            <w:proofErr w:type="spellEnd"/>
            <w:r w:rsidRPr="00120D58">
              <w:rPr>
                <w:rFonts w:cs="Calibri"/>
                <w:sz w:val="24"/>
                <w:szCs w:val="24"/>
              </w:rPr>
              <w:t xml:space="preserve">, l'UE premia gli agricoltori per preservare le risorse naturali e fornire </w:t>
            </w:r>
            <w:r w:rsidR="00B539C2">
              <w:rPr>
                <w:rFonts w:cs="Calibri"/>
                <w:sz w:val="24"/>
                <w:szCs w:val="24"/>
              </w:rPr>
              <w:t>beni pubblici, a vantaggio del</w:t>
            </w:r>
            <w:r w:rsidRPr="00120D58">
              <w:rPr>
                <w:rFonts w:cs="Calibri"/>
                <w:sz w:val="24"/>
                <w:szCs w:val="24"/>
              </w:rPr>
              <w:t xml:space="preserve"> pubblico che non si riflettono nei prezzi di mercato.</w:t>
            </w:r>
          </w:p>
          <w:p w:rsidR="00BC55FE" w:rsidRPr="006A3A33" w:rsidRDefault="00B929B3" w:rsidP="00F02F87">
            <w:pPr>
              <w:shd w:val="clear" w:color="auto" w:fill="FFFFFF"/>
              <w:spacing w:before="100" w:beforeAutospacing="1" w:after="100" w:afterAutospacing="1" w:line="240" w:lineRule="auto"/>
              <w:jc w:val="both"/>
              <w:rPr>
                <w:rFonts w:cs="Calibri"/>
                <w:sz w:val="24"/>
                <w:szCs w:val="24"/>
                <w:lang w:val="bg-BG"/>
              </w:rPr>
            </w:pPr>
            <w:hyperlink r:id="rId11" w:history="1">
              <w:r w:rsidR="00B04F8B" w:rsidRPr="001D42D3">
                <w:rPr>
                  <w:rStyle w:val="Collegamentoipertestuale"/>
                  <w:rFonts w:cs="Calibri"/>
                  <w:sz w:val="24"/>
                  <w:szCs w:val="24"/>
                </w:rPr>
                <w:t>https://ec.europa.eu/info/food-farming-fisheries/key-policies/common-agricultural-policy/income-support/greening_en</w:t>
              </w:r>
            </w:hyperlink>
            <w:r w:rsidR="00B04F8B" w:rsidRPr="006A3A33">
              <w:rPr>
                <w:rFonts w:cs="Calibri"/>
                <w:sz w:val="24"/>
                <w:szCs w:val="24"/>
                <w:lang w:val="bg-BG"/>
              </w:rPr>
              <w:t xml:space="preserve"> </w:t>
            </w:r>
          </w:p>
          <w:p w:rsidR="00E16264" w:rsidRPr="00944F34" w:rsidRDefault="00981660" w:rsidP="006A3A33">
            <w:pPr>
              <w:numPr>
                <w:ilvl w:val="3"/>
                <w:numId w:val="5"/>
              </w:numPr>
              <w:jc w:val="both"/>
              <w:rPr>
                <w:rFonts w:cs="Calibri"/>
                <w:color w:val="404040"/>
                <w:sz w:val="24"/>
                <w:szCs w:val="24"/>
                <w:shd w:val="clear" w:color="auto" w:fill="FFFFFF"/>
              </w:rPr>
            </w:pPr>
            <w:r w:rsidRPr="00981660">
              <w:rPr>
                <w:rFonts w:cs="Calibri"/>
                <w:bCs/>
                <w:sz w:val="24"/>
                <w:szCs w:val="24"/>
              </w:rPr>
              <w:t xml:space="preserve">Misure di mercato - Le misure di mercato mirano a stabilizzare i mercati agricoli, evitare che le crisi di mercato si aggravino, aumentare la domanda e aiutare i settori agricoli dell'UE ad adattarsi meglio ai cambiamenti del mercato. </w:t>
            </w:r>
          </w:p>
          <w:p w:rsidR="00E16264" w:rsidRPr="001D42D3" w:rsidRDefault="00B929B3" w:rsidP="00495C57">
            <w:pPr>
              <w:jc w:val="both"/>
              <w:rPr>
                <w:rFonts w:cs="Calibri"/>
                <w:color w:val="404040"/>
                <w:sz w:val="24"/>
                <w:szCs w:val="24"/>
                <w:shd w:val="clear" w:color="auto" w:fill="FFFFFF"/>
              </w:rPr>
            </w:pPr>
            <w:hyperlink r:id="rId12" w:history="1">
              <w:r w:rsidR="00E16264" w:rsidRPr="001D42D3">
                <w:rPr>
                  <w:rStyle w:val="Collegamentoipertestuale"/>
                  <w:rFonts w:cs="Calibri"/>
                  <w:sz w:val="24"/>
                  <w:szCs w:val="24"/>
                  <w:shd w:val="clear" w:color="auto" w:fill="FFFFFF"/>
                </w:rPr>
                <w:t>https://ec.europa.eu/info/food-farming-fisheries/key-policies/common-agricultural-policy/market-measures/market-measures-explained_en</w:t>
              </w:r>
            </w:hyperlink>
          </w:p>
          <w:p w:rsidR="00E16264" w:rsidRPr="006A3A33" w:rsidRDefault="00944F34" w:rsidP="006A3A33">
            <w:pPr>
              <w:numPr>
                <w:ilvl w:val="3"/>
                <w:numId w:val="5"/>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bookmarkStart w:id="6" w:name="_Int_kxrLWceE"/>
            <w:r w:rsidRPr="00944F34">
              <w:rPr>
                <w:rFonts w:cs="Calibri"/>
                <w:sz w:val="24"/>
                <w:szCs w:val="24"/>
              </w:rPr>
              <w:t>Lo sviluppo rurale - il "secondo pilastro" della pol</w:t>
            </w:r>
            <w:r w:rsidR="00E12B68">
              <w:rPr>
                <w:rFonts w:cs="Calibri"/>
                <w:sz w:val="24"/>
                <w:szCs w:val="24"/>
              </w:rPr>
              <w:t>itica agricola comune (PAC),</w:t>
            </w:r>
            <w:r w:rsidRPr="00944F34">
              <w:rPr>
                <w:rFonts w:cs="Calibri"/>
                <w:sz w:val="24"/>
                <w:szCs w:val="24"/>
              </w:rPr>
              <w:t xml:space="preserve"> rafforza il "primo pilastro" degli aiuti al reddito e delle misure di mercato consolidando la sostenibilità sociale, ambientale ed economica delle zone rurali. </w:t>
            </w:r>
            <w:r w:rsidRPr="001D42D3">
              <w:rPr>
                <w:rFonts w:cs="Calibri"/>
                <w:sz w:val="24"/>
                <w:szCs w:val="24"/>
              </w:rPr>
              <w:t xml:space="preserve">La PAC contribuisce allo sviluppo sostenibile delle zone rurali </w:t>
            </w:r>
            <w:r w:rsidRPr="001D42D3">
              <w:rPr>
                <w:rFonts w:cs="Calibri"/>
                <w:sz w:val="24"/>
                <w:szCs w:val="24"/>
              </w:rPr>
              <w:lastRenderedPageBreak/>
              <w:t>attraverso tre obiettivi a lungo termine:</w:t>
            </w:r>
            <w:bookmarkEnd w:id="6"/>
          </w:p>
          <w:p w:rsidR="00E12B68" w:rsidRPr="00E12B68" w:rsidRDefault="00E12B68" w:rsidP="00E12B68">
            <w:pPr>
              <w:numPr>
                <w:ilvl w:val="0"/>
                <w:numId w:val="6"/>
              </w:numPr>
              <w:shd w:val="clear" w:color="auto" w:fill="FFFFFF"/>
              <w:spacing w:before="100" w:beforeAutospacing="1" w:after="100" w:afterAutospacing="1" w:line="240" w:lineRule="auto"/>
              <w:jc w:val="both"/>
              <w:rPr>
                <w:rFonts w:cs="Calibri"/>
                <w:color w:val="404040"/>
                <w:sz w:val="24"/>
                <w:szCs w:val="24"/>
                <w:lang w:eastAsia="bg-BG"/>
              </w:rPr>
            </w:pPr>
            <w:r w:rsidRPr="00E12B68">
              <w:rPr>
                <w:rFonts w:cs="Calibri"/>
                <w:color w:val="404040"/>
                <w:sz w:val="24"/>
                <w:szCs w:val="24"/>
                <w:lang w:eastAsia="bg-BG"/>
              </w:rPr>
              <w:t>promuovendo la competitività dell'agricoltura e della silvicoltura</w:t>
            </w:r>
          </w:p>
          <w:p w:rsidR="00E12B68" w:rsidRPr="00E12B68" w:rsidRDefault="00E12B68" w:rsidP="00E12B68">
            <w:pPr>
              <w:numPr>
                <w:ilvl w:val="0"/>
                <w:numId w:val="6"/>
              </w:numPr>
              <w:shd w:val="clear" w:color="auto" w:fill="FFFFFF"/>
              <w:spacing w:before="100" w:beforeAutospacing="1" w:after="100" w:afterAutospacing="1" w:line="240" w:lineRule="auto"/>
              <w:jc w:val="both"/>
              <w:rPr>
                <w:rFonts w:cs="Calibri"/>
                <w:color w:val="404040"/>
                <w:sz w:val="24"/>
                <w:szCs w:val="24"/>
                <w:lang w:eastAsia="bg-BG"/>
              </w:rPr>
            </w:pPr>
            <w:r w:rsidRPr="00E12B68">
              <w:rPr>
                <w:rFonts w:cs="Calibri"/>
                <w:color w:val="404040"/>
                <w:sz w:val="24"/>
                <w:szCs w:val="24"/>
                <w:lang w:eastAsia="bg-BG"/>
              </w:rPr>
              <w:t>garantendo la gestione sostenibile delle risorse naturali e l'azione per il clima;</w:t>
            </w:r>
          </w:p>
          <w:p w:rsidR="00E16264" w:rsidRPr="006A3A33" w:rsidRDefault="00E12B68" w:rsidP="00E12B68">
            <w:pPr>
              <w:numPr>
                <w:ilvl w:val="0"/>
                <w:numId w:val="6"/>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E12B68">
              <w:rPr>
                <w:rFonts w:cs="Calibri"/>
                <w:color w:val="404040"/>
                <w:sz w:val="24"/>
                <w:szCs w:val="24"/>
                <w:lang w:eastAsia="bg-BG"/>
              </w:rPr>
              <w:t>raggiungendo uno sviluppo territoriale equilibrato delle economie e delle comunità rurali, compresa la creazione e il mantenimento dell'occupazione.</w:t>
            </w:r>
          </w:p>
          <w:p w:rsidR="00D61BC1" w:rsidRPr="006A3A33" w:rsidRDefault="00B929B3" w:rsidP="00F02F87">
            <w:pPr>
              <w:jc w:val="both"/>
              <w:rPr>
                <w:rFonts w:cs="Calibri"/>
                <w:b/>
                <w:sz w:val="24"/>
                <w:szCs w:val="24"/>
                <w:lang w:val="bg-BG"/>
              </w:rPr>
            </w:pPr>
            <w:hyperlink r:id="rId13" w:history="1">
              <w:r w:rsidR="00E16264" w:rsidRPr="006A3A33">
                <w:rPr>
                  <w:rStyle w:val="Collegamentoipertestuale"/>
                  <w:rFonts w:cs="Calibri"/>
                  <w:b/>
                  <w:sz w:val="24"/>
                  <w:szCs w:val="24"/>
                </w:rPr>
                <w:t>https</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ec</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europa</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eu</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info</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food</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farming</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fisheries</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key</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policies</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common</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agricultural</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policy</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rural</w:t>
              </w:r>
              <w:r w:rsidR="00E16264" w:rsidRPr="006A3A33">
                <w:rPr>
                  <w:rStyle w:val="Collegamentoipertestuale"/>
                  <w:rFonts w:cs="Calibri"/>
                  <w:b/>
                  <w:sz w:val="24"/>
                  <w:szCs w:val="24"/>
                  <w:lang w:val="bg-BG"/>
                </w:rPr>
                <w:t>-</w:t>
              </w:r>
              <w:r w:rsidR="00E16264" w:rsidRPr="006A3A33">
                <w:rPr>
                  <w:rStyle w:val="Collegamentoipertestuale"/>
                  <w:rFonts w:cs="Calibri"/>
                  <w:b/>
                  <w:sz w:val="24"/>
                  <w:szCs w:val="24"/>
                </w:rPr>
                <w:t>development</w:t>
              </w:r>
              <w:r w:rsidR="00E16264" w:rsidRPr="006A3A33">
                <w:rPr>
                  <w:rStyle w:val="Collegamentoipertestuale"/>
                  <w:rFonts w:cs="Calibri"/>
                  <w:b/>
                  <w:sz w:val="24"/>
                  <w:szCs w:val="24"/>
                  <w:lang w:val="bg-BG"/>
                </w:rPr>
                <w:t>_</w:t>
              </w:r>
              <w:r w:rsidR="00E16264" w:rsidRPr="006A3A33">
                <w:rPr>
                  <w:rStyle w:val="Collegamentoipertestuale"/>
                  <w:rFonts w:cs="Calibri"/>
                  <w:b/>
                  <w:sz w:val="24"/>
                  <w:szCs w:val="24"/>
                </w:rPr>
                <w:t>en</w:t>
              </w:r>
            </w:hyperlink>
          </w:p>
          <w:p w:rsidR="00B43C8E" w:rsidRPr="00B8638F" w:rsidRDefault="00616212" w:rsidP="006A3A33">
            <w:pPr>
              <w:pStyle w:val="Titolo2"/>
              <w:numPr>
                <w:ilvl w:val="1"/>
                <w:numId w:val="7"/>
              </w:numPr>
              <w:rPr>
                <w:rFonts w:ascii="Calibri" w:hAnsi="Calibri" w:cs="Calibri"/>
                <w:sz w:val="24"/>
                <w:szCs w:val="24"/>
              </w:rPr>
            </w:pPr>
            <w:bookmarkStart w:id="7" w:name="_Toc90980925"/>
            <w:r>
              <w:rPr>
                <w:rFonts w:ascii="Calibri" w:hAnsi="Calibri" w:cs="Calibri"/>
                <w:sz w:val="24"/>
                <w:szCs w:val="24"/>
              </w:rPr>
              <w:t>Titolo</w:t>
            </w:r>
            <w:r w:rsidR="00E63B3F">
              <w:rPr>
                <w:rFonts w:ascii="Calibri" w:hAnsi="Calibri" w:cs="Calibri"/>
                <w:sz w:val="24"/>
                <w:szCs w:val="24"/>
              </w:rPr>
              <w:t xml:space="preserve"> della lezione</w:t>
            </w:r>
            <w:r w:rsidR="006D618E">
              <w:rPr>
                <w:rFonts w:ascii="Calibri" w:hAnsi="Calibri" w:cs="Calibri"/>
                <w:sz w:val="24"/>
                <w:szCs w:val="24"/>
              </w:rPr>
              <w:t>: Sistem</w:t>
            </w:r>
            <w:r w:rsidR="00B8638F" w:rsidRPr="00B8638F">
              <w:rPr>
                <w:rFonts w:ascii="Calibri" w:hAnsi="Calibri" w:cs="Calibri"/>
                <w:sz w:val="24"/>
                <w:szCs w:val="24"/>
              </w:rPr>
              <w:t>a di recupero e resilienza</w:t>
            </w:r>
            <w:bookmarkEnd w:id="7"/>
          </w:p>
          <w:p w:rsidR="00B43C8E" w:rsidRPr="00B8638F" w:rsidRDefault="00B31BE7" w:rsidP="006A3A33">
            <w:pPr>
              <w:pStyle w:val="Titolo3"/>
              <w:numPr>
                <w:ilvl w:val="2"/>
                <w:numId w:val="7"/>
              </w:numPr>
              <w:rPr>
                <w:rFonts w:ascii="Calibri" w:hAnsi="Calibri" w:cs="Calibri"/>
                <w:sz w:val="24"/>
                <w:szCs w:val="24"/>
              </w:rPr>
            </w:pPr>
            <w:bookmarkStart w:id="8" w:name="_Toc90980926"/>
            <w:r>
              <w:rPr>
                <w:rFonts w:ascii="Calibri" w:hAnsi="Calibri" w:cs="Calibri"/>
                <w:sz w:val="24"/>
                <w:szCs w:val="24"/>
              </w:rPr>
              <w:t>Titolo</w:t>
            </w:r>
            <w:r w:rsidR="00B8638F" w:rsidRPr="00B8638F">
              <w:rPr>
                <w:rFonts w:ascii="Calibri" w:hAnsi="Calibri" w:cs="Calibri"/>
                <w:sz w:val="24"/>
                <w:szCs w:val="24"/>
              </w:rPr>
              <w:t xml:space="preserve"> della sezione: Informazioni generali</w:t>
            </w:r>
            <w:bookmarkEnd w:id="8"/>
          </w:p>
          <w:p w:rsidR="00DD2DFF" w:rsidRPr="006D618E" w:rsidRDefault="006D618E" w:rsidP="00495C57">
            <w:pPr>
              <w:jc w:val="both"/>
              <w:rPr>
                <w:rFonts w:cs="Calibri"/>
                <w:color w:val="404040"/>
                <w:sz w:val="24"/>
                <w:szCs w:val="24"/>
                <w:shd w:val="clear" w:color="auto" w:fill="FFFFFF"/>
              </w:rPr>
            </w:pPr>
            <w:r w:rsidRPr="006D618E">
              <w:rPr>
                <w:rFonts w:cs="Calibri"/>
                <w:color w:val="404040"/>
                <w:sz w:val="24"/>
                <w:szCs w:val="24"/>
                <w:shd w:val="clear" w:color="auto" w:fill="FFFFFF"/>
              </w:rPr>
              <w:t>Come parte di una risposta ad ampio raggio, lo scopo dello strumento di recupero e resilienza è quello di mitigare l'impatto economico e sociale della pandemia di coronavirus e rendere le economie e le società europee più sostenibili, resilienti e meglio preparate per le sfide e le opportunità dell</w:t>
            </w:r>
            <w:r>
              <w:rPr>
                <w:rFonts w:cs="Calibri"/>
                <w:color w:val="404040"/>
                <w:sz w:val="24"/>
                <w:szCs w:val="24"/>
                <w:shd w:val="clear" w:color="auto" w:fill="FFFFFF"/>
              </w:rPr>
              <w:t>a transizione verde e digitale.</w:t>
            </w:r>
          </w:p>
          <w:p w:rsidR="00B43C8E" w:rsidRPr="001D42D3" w:rsidRDefault="00D040A4" w:rsidP="00495C57">
            <w:pPr>
              <w:jc w:val="both"/>
              <w:rPr>
                <w:rFonts w:cs="Calibri"/>
                <w:color w:val="404040"/>
                <w:sz w:val="24"/>
                <w:szCs w:val="24"/>
                <w:shd w:val="clear" w:color="auto" w:fill="FFFFFF"/>
              </w:rPr>
            </w:pPr>
            <w:r w:rsidRPr="00D040A4">
              <w:rPr>
                <w:rFonts w:cs="Calibri"/>
                <w:color w:val="404040"/>
                <w:sz w:val="24"/>
                <w:szCs w:val="24"/>
                <w:shd w:val="clear" w:color="auto" w:fill="FFFFFF"/>
              </w:rPr>
              <w:t>Il sistema è uno strumento di recupero temporaneo. Consente alla Commissione di raccogliere fondi per aiutare gli Stati membri ad attuare riforme e investimenti che siano in linea con le priorità dell'UE e che affrontino le sfide individuate nelle raccomandazioni specifiche per paese nell'ambito del quadro di coordinamento delle politiche economiche e sociali del semestre europeo. A tal fine mette a disposizione 723,8 miliardi di euro (a prezzi correnti) in prestiti (385,8 miliardi) e sovvenzioni (338 miliardi).</w:t>
            </w:r>
          </w:p>
          <w:p w:rsidR="00511143" w:rsidRPr="00F37CD3" w:rsidRDefault="00F37CD3" w:rsidP="00495C57">
            <w:pPr>
              <w:jc w:val="both"/>
              <w:rPr>
                <w:rFonts w:cs="Calibri"/>
                <w:sz w:val="24"/>
                <w:szCs w:val="24"/>
              </w:rPr>
            </w:pPr>
            <w:bookmarkStart w:id="9" w:name="_Int_K8JtyG2N"/>
            <w:r w:rsidRPr="00F37CD3">
              <w:rPr>
                <w:rFonts w:cs="Calibri"/>
                <w:color w:val="404040"/>
                <w:sz w:val="24"/>
                <w:szCs w:val="24"/>
                <w:shd w:val="clear" w:color="auto" w:fill="FFFFFF"/>
              </w:rPr>
              <w:t>Il sistema è strutturato intorno a</w:t>
            </w:r>
            <w:r w:rsidR="00F8167E">
              <w:rPr>
                <w:rFonts w:cs="Calibri"/>
                <w:color w:val="404040"/>
                <w:sz w:val="24"/>
                <w:szCs w:val="24"/>
                <w:shd w:val="clear" w:color="auto" w:fill="FFFFFF"/>
              </w:rPr>
              <w:t xml:space="preserve"> sei pilastri: green </w:t>
            </w:r>
            <w:proofErr w:type="spellStart"/>
            <w:r w:rsidR="00F8167E">
              <w:rPr>
                <w:rFonts w:cs="Calibri"/>
                <w:color w:val="404040"/>
                <w:sz w:val="24"/>
                <w:szCs w:val="24"/>
                <w:shd w:val="clear" w:color="auto" w:fill="FFFFFF"/>
              </w:rPr>
              <w:t>transition</w:t>
            </w:r>
            <w:proofErr w:type="spellEnd"/>
            <w:r w:rsidRPr="00F37CD3">
              <w:rPr>
                <w:rFonts w:cs="Calibri"/>
                <w:color w:val="404040"/>
                <w:sz w:val="24"/>
                <w:szCs w:val="24"/>
                <w:shd w:val="clear" w:color="auto" w:fill="FFFFFF"/>
              </w:rPr>
              <w:t>; trasformazione digitale; coesione economica, produttività e competitività; coesione sociale e territoriale; salute, resilienza economica, sociale e istituzionale; politiche per la prossima generazione.</w:t>
            </w:r>
            <w:bookmarkEnd w:id="9"/>
          </w:p>
          <w:p w:rsidR="0086658B" w:rsidRPr="005D44D3" w:rsidRDefault="00AF5F83" w:rsidP="006A3A33">
            <w:pPr>
              <w:pStyle w:val="Titolo3"/>
              <w:numPr>
                <w:ilvl w:val="2"/>
                <w:numId w:val="16"/>
              </w:numPr>
              <w:rPr>
                <w:rFonts w:ascii="Calibri" w:hAnsi="Calibri" w:cs="Calibri"/>
                <w:sz w:val="24"/>
                <w:szCs w:val="24"/>
              </w:rPr>
            </w:pPr>
            <w:bookmarkStart w:id="10" w:name="_Toc90980927"/>
            <w:r>
              <w:rPr>
                <w:rFonts w:ascii="Calibri" w:hAnsi="Calibri" w:cs="Calibri"/>
                <w:sz w:val="24"/>
                <w:szCs w:val="24"/>
              </w:rPr>
              <w:t xml:space="preserve">Opportunità di sostegno </w:t>
            </w:r>
            <w:r w:rsidR="005D44D3" w:rsidRPr="005D44D3">
              <w:rPr>
                <w:rFonts w:ascii="Calibri" w:hAnsi="Calibri" w:cs="Calibri"/>
                <w:sz w:val="24"/>
                <w:szCs w:val="24"/>
              </w:rPr>
              <w:t xml:space="preserve"> </w:t>
            </w:r>
            <w:r>
              <w:rPr>
                <w:rFonts w:ascii="Calibri" w:hAnsi="Calibri" w:cs="Calibri"/>
                <w:sz w:val="24"/>
                <w:szCs w:val="24"/>
              </w:rPr>
              <w:t>al</w:t>
            </w:r>
            <w:r w:rsidR="005D44D3" w:rsidRPr="005D44D3">
              <w:rPr>
                <w:rFonts w:ascii="Calibri" w:hAnsi="Calibri" w:cs="Calibri"/>
                <w:sz w:val="24"/>
                <w:szCs w:val="24"/>
              </w:rPr>
              <w:t>le attività agricole</w:t>
            </w:r>
            <w:bookmarkEnd w:id="10"/>
          </w:p>
          <w:p w:rsidR="00945D73" w:rsidRPr="001D42D3" w:rsidRDefault="00EA000D" w:rsidP="0063588B">
            <w:pPr>
              <w:pStyle w:val="Paragrafoelenco"/>
              <w:autoSpaceDE w:val="0"/>
              <w:autoSpaceDN w:val="0"/>
              <w:adjustRightInd w:val="0"/>
              <w:spacing w:after="0" w:line="240" w:lineRule="auto"/>
              <w:ind w:left="0"/>
              <w:jc w:val="both"/>
              <w:rPr>
                <w:rFonts w:cs="Calibri"/>
                <w:sz w:val="24"/>
                <w:szCs w:val="24"/>
                <w:lang w:val="it-IT"/>
              </w:rPr>
            </w:pPr>
            <w:r w:rsidRPr="00EA000D">
              <w:rPr>
                <w:rFonts w:cs="Calibri"/>
                <w:sz w:val="24"/>
                <w:szCs w:val="24"/>
              </w:rPr>
              <w:t>Ogni Stato membro sviluppa un piano individuale di recupero e sostenibilità che risponde alle specificità dello Stato e alle raccomandazioni ricevute dalla CE nel corso del suo sviluppo. L'idea è quella di intrecciare e sviluppare il settore agricolo negli obiettivi fissati, e oltre agli obiettivi generali, i piani di recupero e sostenibilità dovranno riflettere le sfide specifiche del paese ed essere allineati alle priorità dell'UE. Ognuno dei piani sviluppati può essere trovato nella sezione Piani nazionali di recupero e resilienza.</w:t>
            </w:r>
          </w:p>
          <w:p w:rsidR="00511143" w:rsidRPr="006A3A33" w:rsidRDefault="0086658B" w:rsidP="0063588B">
            <w:pPr>
              <w:pStyle w:val="Paragrafoelenco"/>
              <w:autoSpaceDE w:val="0"/>
              <w:autoSpaceDN w:val="0"/>
              <w:adjustRightInd w:val="0"/>
              <w:spacing w:after="0" w:line="240" w:lineRule="auto"/>
              <w:ind w:left="0"/>
              <w:jc w:val="both"/>
              <w:rPr>
                <w:rFonts w:cs="Calibri"/>
                <w:sz w:val="24"/>
                <w:szCs w:val="24"/>
              </w:rPr>
            </w:pPr>
            <w:r w:rsidRPr="006A3A33">
              <w:rPr>
                <w:rFonts w:cs="Calibri"/>
                <w:sz w:val="24"/>
                <w:szCs w:val="24"/>
              </w:rPr>
              <w:t xml:space="preserve"> </w:t>
            </w:r>
          </w:p>
          <w:p w:rsidR="00B43C8E" w:rsidRPr="00B31BE7" w:rsidRDefault="00953E3C" w:rsidP="006A3A33">
            <w:pPr>
              <w:pStyle w:val="Titolo2"/>
              <w:numPr>
                <w:ilvl w:val="1"/>
                <w:numId w:val="16"/>
              </w:numPr>
              <w:rPr>
                <w:rFonts w:ascii="Calibri" w:hAnsi="Calibri" w:cs="Calibri"/>
                <w:sz w:val="24"/>
                <w:szCs w:val="24"/>
              </w:rPr>
            </w:pPr>
            <w:r w:rsidRPr="006A3A33">
              <w:rPr>
                <w:rFonts w:ascii="Calibri" w:hAnsi="Calibri" w:cs="Calibri"/>
                <w:sz w:val="24"/>
                <w:szCs w:val="24"/>
                <w:lang w:val="bg-BG"/>
              </w:rPr>
              <w:lastRenderedPageBreak/>
              <w:t xml:space="preserve"> </w:t>
            </w:r>
            <w:bookmarkStart w:id="11" w:name="_Toc90980928"/>
            <w:r w:rsidR="00B31BE7" w:rsidRPr="00B31BE7">
              <w:rPr>
                <w:rFonts w:ascii="Calibri" w:hAnsi="Calibri" w:cs="Calibri"/>
                <w:sz w:val="24"/>
                <w:szCs w:val="24"/>
              </w:rPr>
              <w:t>Titolo</w:t>
            </w:r>
            <w:r w:rsidR="00212203" w:rsidRPr="00B31BE7">
              <w:rPr>
                <w:rFonts w:ascii="Calibri" w:hAnsi="Calibri" w:cs="Calibri"/>
                <w:sz w:val="24"/>
                <w:szCs w:val="24"/>
              </w:rPr>
              <w:t xml:space="preserve"> della lezione</w:t>
            </w:r>
            <w:r w:rsidR="00B43C8E" w:rsidRPr="00B31BE7">
              <w:rPr>
                <w:rFonts w:ascii="Calibri" w:hAnsi="Calibri" w:cs="Calibri"/>
                <w:sz w:val="24"/>
                <w:szCs w:val="24"/>
              </w:rPr>
              <w:t>:</w:t>
            </w:r>
            <w:r w:rsidR="002279C5" w:rsidRPr="00B31BE7">
              <w:rPr>
                <w:rFonts w:ascii="Calibri" w:hAnsi="Calibri" w:cs="Calibri"/>
                <w:sz w:val="24"/>
                <w:szCs w:val="24"/>
              </w:rPr>
              <w:t xml:space="preserve"> </w:t>
            </w:r>
            <w:proofErr w:type="spellStart"/>
            <w:r w:rsidR="002279C5" w:rsidRPr="00B31BE7">
              <w:rPr>
                <w:rFonts w:ascii="Calibri" w:hAnsi="Calibri" w:cs="Calibri"/>
                <w:sz w:val="24"/>
                <w:szCs w:val="24"/>
              </w:rPr>
              <w:t>European</w:t>
            </w:r>
            <w:proofErr w:type="spellEnd"/>
            <w:r w:rsidR="002279C5" w:rsidRPr="00B31BE7">
              <w:rPr>
                <w:rFonts w:ascii="Calibri" w:hAnsi="Calibri" w:cs="Calibri"/>
                <w:sz w:val="24"/>
                <w:szCs w:val="24"/>
              </w:rPr>
              <w:t xml:space="preserve"> Green </w:t>
            </w:r>
            <w:proofErr w:type="spellStart"/>
            <w:r w:rsidR="002279C5" w:rsidRPr="00B31BE7">
              <w:rPr>
                <w:rFonts w:ascii="Calibri" w:hAnsi="Calibri" w:cs="Calibri"/>
                <w:sz w:val="24"/>
                <w:szCs w:val="24"/>
              </w:rPr>
              <w:t>Pact</w:t>
            </w:r>
            <w:proofErr w:type="spellEnd"/>
            <w:r w:rsidR="002279C5" w:rsidRPr="00B31BE7">
              <w:rPr>
                <w:rFonts w:ascii="Calibri" w:hAnsi="Calibri" w:cs="Calibri"/>
                <w:sz w:val="24"/>
                <w:szCs w:val="24"/>
              </w:rPr>
              <w:t xml:space="preserve"> / </w:t>
            </w:r>
            <w:r w:rsidR="00B43C8E" w:rsidRPr="00B31BE7">
              <w:rPr>
                <w:rFonts w:ascii="Calibri" w:hAnsi="Calibri" w:cs="Calibri"/>
                <w:sz w:val="24"/>
                <w:szCs w:val="24"/>
              </w:rPr>
              <w:t>Green deal</w:t>
            </w:r>
            <w:bookmarkEnd w:id="11"/>
          </w:p>
          <w:p w:rsidR="00ED5CD1" w:rsidRPr="00CF5B2C" w:rsidRDefault="00B31BE7" w:rsidP="006A3A33">
            <w:pPr>
              <w:numPr>
                <w:ilvl w:val="2"/>
                <w:numId w:val="16"/>
              </w:numPr>
              <w:jc w:val="both"/>
              <w:rPr>
                <w:rFonts w:cs="Calibri"/>
                <w:bCs/>
                <w:sz w:val="24"/>
                <w:szCs w:val="24"/>
              </w:rPr>
            </w:pPr>
            <w:bookmarkStart w:id="12" w:name="_Toc90980929"/>
            <w:r>
              <w:rPr>
                <w:rStyle w:val="Titolo3Carattere"/>
                <w:rFonts w:ascii="Calibri" w:eastAsia="Calibri" w:hAnsi="Calibri" w:cs="Calibri"/>
                <w:sz w:val="24"/>
                <w:szCs w:val="24"/>
              </w:rPr>
              <w:t>Titolo</w:t>
            </w:r>
            <w:r w:rsidR="007B4B4D">
              <w:rPr>
                <w:rStyle w:val="Titolo3Carattere"/>
                <w:rFonts w:ascii="Calibri" w:eastAsia="Calibri" w:hAnsi="Calibri" w:cs="Calibri"/>
                <w:sz w:val="24"/>
                <w:szCs w:val="24"/>
              </w:rPr>
              <w:t xml:space="preserve"> della sezione: I</w:t>
            </w:r>
            <w:r w:rsidR="00ED5CD1" w:rsidRPr="006A3A33">
              <w:rPr>
                <w:rStyle w:val="Titolo3Carattere"/>
                <w:rFonts w:ascii="Calibri" w:eastAsia="Calibri" w:hAnsi="Calibri" w:cs="Calibri"/>
                <w:sz w:val="24"/>
                <w:szCs w:val="24"/>
              </w:rPr>
              <w:t>nforma</w:t>
            </w:r>
            <w:bookmarkEnd w:id="12"/>
            <w:r w:rsidR="007B4B4D">
              <w:rPr>
                <w:rStyle w:val="Titolo3Carattere"/>
                <w:rFonts w:ascii="Calibri" w:eastAsia="Calibri" w:hAnsi="Calibri" w:cs="Calibri"/>
                <w:sz w:val="24"/>
                <w:szCs w:val="24"/>
              </w:rPr>
              <w:t>zioni generali</w:t>
            </w:r>
          </w:p>
          <w:p w:rsidR="00ED5CD1" w:rsidRPr="006A3A33" w:rsidRDefault="00B04A89" w:rsidP="00495C57">
            <w:p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B04A89">
              <w:rPr>
                <w:rFonts w:cs="Calibri"/>
                <w:color w:val="404040"/>
                <w:sz w:val="24"/>
                <w:szCs w:val="24"/>
                <w:lang w:eastAsia="bg-BG"/>
              </w:rPr>
              <w:t>Il cambiamento climatico e il degrado ambientale sono una minaccia esistenziale per l'Europa e il mondo. Per vincere queste sfide, l'</w:t>
            </w:r>
            <w:proofErr w:type="spellStart"/>
            <w:r w:rsidRPr="00B04A89">
              <w:rPr>
                <w:rFonts w:cs="Calibri"/>
                <w:color w:val="404040"/>
                <w:sz w:val="24"/>
                <w:szCs w:val="24"/>
                <w:lang w:eastAsia="bg-BG"/>
              </w:rPr>
              <w:t>European</w:t>
            </w:r>
            <w:proofErr w:type="spellEnd"/>
            <w:r w:rsidRPr="00B04A89">
              <w:rPr>
                <w:rFonts w:cs="Calibri"/>
                <w:color w:val="404040"/>
                <w:sz w:val="24"/>
                <w:szCs w:val="24"/>
                <w:lang w:eastAsia="bg-BG"/>
              </w:rPr>
              <w:t xml:space="preserve"> Green Deal trasformerà l'UE in un'economia moderna, efficiente in termini di risorse e competitiva, garantendo</w:t>
            </w:r>
          </w:p>
          <w:p w:rsidR="00ED5CD1" w:rsidRPr="006A3A33" w:rsidRDefault="00B04A89"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B04A89">
              <w:rPr>
                <w:rFonts w:cs="Calibri"/>
                <w:color w:val="404040"/>
                <w:sz w:val="24"/>
                <w:szCs w:val="24"/>
                <w:lang w:eastAsia="bg-BG"/>
              </w:rPr>
              <w:t>nessuna emissione netta di gas serra entro il 2050</w:t>
            </w:r>
          </w:p>
          <w:p w:rsidR="00ED5CD1" w:rsidRPr="006A3A33" w:rsidRDefault="000F41CD"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0F41CD">
              <w:rPr>
                <w:rFonts w:cs="Calibri"/>
                <w:color w:val="404040"/>
                <w:sz w:val="24"/>
                <w:szCs w:val="24"/>
                <w:lang w:eastAsia="bg-BG"/>
              </w:rPr>
              <w:t xml:space="preserve">una </w:t>
            </w:r>
            <w:r w:rsidR="00001021">
              <w:rPr>
                <w:rFonts w:cs="Calibri"/>
                <w:color w:val="404040"/>
                <w:sz w:val="24"/>
                <w:szCs w:val="24"/>
                <w:lang w:eastAsia="bg-BG"/>
              </w:rPr>
              <w:t>crescita economica svincolata</w:t>
            </w:r>
            <w:r w:rsidRPr="000F41CD">
              <w:rPr>
                <w:rFonts w:cs="Calibri"/>
                <w:color w:val="404040"/>
                <w:sz w:val="24"/>
                <w:szCs w:val="24"/>
                <w:lang w:eastAsia="bg-BG"/>
              </w:rPr>
              <w:t xml:space="preserve"> dall'uso delle risorse</w:t>
            </w:r>
          </w:p>
          <w:p w:rsidR="00ED5CD1" w:rsidRPr="006A3A33" w:rsidRDefault="00417384" w:rsidP="006A3A33">
            <w:pPr>
              <w:numPr>
                <w:ilvl w:val="0"/>
                <w:numId w:val="8"/>
              </w:numPr>
              <w:shd w:val="clear" w:color="auto" w:fill="FFFFFF"/>
              <w:spacing w:before="100" w:beforeAutospacing="1" w:after="100" w:afterAutospacing="1" w:line="240" w:lineRule="auto"/>
              <w:jc w:val="both"/>
              <w:rPr>
                <w:rFonts w:eastAsia="Times New Roman" w:cs="Calibri"/>
                <w:color w:val="404040"/>
                <w:sz w:val="24"/>
                <w:szCs w:val="24"/>
                <w:lang w:val="bg-BG" w:eastAsia="bg-BG"/>
              </w:rPr>
            </w:pPr>
            <w:r w:rsidRPr="00417384">
              <w:rPr>
                <w:rFonts w:cs="Calibri"/>
                <w:color w:val="404040"/>
                <w:sz w:val="24"/>
                <w:szCs w:val="24"/>
                <w:lang w:eastAsia="bg-BG"/>
              </w:rPr>
              <w:t xml:space="preserve">nessuna persona </w:t>
            </w:r>
            <w:r>
              <w:rPr>
                <w:rFonts w:cs="Calibri"/>
                <w:color w:val="404040"/>
                <w:sz w:val="24"/>
                <w:szCs w:val="24"/>
                <w:lang w:eastAsia="bg-BG"/>
              </w:rPr>
              <w:t>e nessun luogo lasciato indietro</w:t>
            </w:r>
          </w:p>
          <w:p w:rsidR="00ED5CD1" w:rsidRPr="006A3A33" w:rsidRDefault="00417384" w:rsidP="00495C57">
            <w:pPr>
              <w:shd w:val="clear" w:color="auto" w:fill="FFFFFF"/>
              <w:spacing w:after="0" w:line="240" w:lineRule="auto"/>
              <w:jc w:val="both"/>
              <w:rPr>
                <w:rFonts w:eastAsia="Times New Roman" w:cs="Calibri"/>
                <w:color w:val="404040"/>
                <w:sz w:val="24"/>
                <w:szCs w:val="24"/>
                <w:lang w:val="bg-BG" w:eastAsia="bg-BG"/>
              </w:rPr>
            </w:pPr>
            <w:r w:rsidRPr="00417384">
              <w:rPr>
                <w:rFonts w:cs="Calibri"/>
                <w:color w:val="404040"/>
                <w:sz w:val="24"/>
                <w:szCs w:val="24"/>
                <w:lang w:eastAsia="bg-BG"/>
              </w:rPr>
              <w:t xml:space="preserve">Il Green Deal europeo è anche la nostra ancora di salvezza per uscire dalla pandemia COVID-19. </w:t>
            </w:r>
            <w:r w:rsidRPr="00417384">
              <w:rPr>
                <w:rFonts w:cs="Calibri"/>
                <w:b/>
                <w:color w:val="404040"/>
                <w:sz w:val="24"/>
                <w:szCs w:val="24"/>
                <w:lang w:eastAsia="bg-BG"/>
              </w:rPr>
              <w:t>Un terzo degli investimenti di 1,8 trilioni di euro</w:t>
            </w:r>
            <w:r w:rsidRPr="00417384">
              <w:rPr>
                <w:rFonts w:cs="Calibri"/>
                <w:color w:val="404040"/>
                <w:sz w:val="24"/>
                <w:szCs w:val="24"/>
                <w:lang w:eastAsia="bg-BG"/>
              </w:rPr>
              <w:t xml:space="preserve"> del piano di ripresa dell'UE di prossima generazione e il bilancio settennale dell'UE finanzieranno il Green Deal europeo.</w:t>
            </w:r>
          </w:p>
          <w:p w:rsidR="00ED5CD1" w:rsidRPr="001D42D3" w:rsidRDefault="00ED5CD1" w:rsidP="00495C57">
            <w:pPr>
              <w:pStyle w:val="Paragrafoelenco"/>
              <w:ind w:left="0"/>
              <w:jc w:val="both"/>
              <w:rPr>
                <w:rFonts w:cs="Calibri"/>
                <w:sz w:val="24"/>
                <w:szCs w:val="24"/>
                <w:lang w:val="it-IT"/>
              </w:rPr>
            </w:pPr>
          </w:p>
          <w:p w:rsidR="00ED5CD1" w:rsidRPr="00B070A3" w:rsidRDefault="00E00D05" w:rsidP="006A3A33">
            <w:pPr>
              <w:pStyle w:val="Titolo3"/>
              <w:numPr>
                <w:ilvl w:val="2"/>
                <w:numId w:val="16"/>
              </w:numPr>
              <w:rPr>
                <w:rFonts w:ascii="Calibri" w:hAnsi="Calibri" w:cs="Calibri"/>
                <w:sz w:val="24"/>
                <w:szCs w:val="24"/>
              </w:rPr>
            </w:pPr>
            <w:bookmarkStart w:id="13" w:name="_Toc90980930"/>
            <w:r>
              <w:rPr>
                <w:rFonts w:ascii="Calibri" w:hAnsi="Calibri" w:cs="Calibri"/>
                <w:sz w:val="24"/>
                <w:szCs w:val="24"/>
              </w:rPr>
              <w:t>Opportunità di sostegno al</w:t>
            </w:r>
            <w:r w:rsidR="00B070A3" w:rsidRPr="00B070A3">
              <w:rPr>
                <w:rFonts w:ascii="Calibri" w:hAnsi="Calibri" w:cs="Calibri"/>
                <w:sz w:val="24"/>
                <w:szCs w:val="24"/>
              </w:rPr>
              <w:t>le attività agricole</w:t>
            </w:r>
            <w:bookmarkEnd w:id="13"/>
          </w:p>
          <w:p w:rsidR="00A64A4E" w:rsidRPr="005F62E8" w:rsidRDefault="005F62E8" w:rsidP="00495C57">
            <w:pPr>
              <w:jc w:val="both"/>
              <w:rPr>
                <w:rFonts w:cs="Calibri"/>
                <w:color w:val="404040"/>
                <w:sz w:val="24"/>
                <w:szCs w:val="24"/>
                <w:shd w:val="clear" w:color="auto" w:fill="FFFFFF"/>
              </w:rPr>
            </w:pPr>
            <w:r w:rsidRPr="005F62E8">
              <w:rPr>
                <w:rFonts w:cs="Calibri"/>
                <w:color w:val="404040"/>
                <w:sz w:val="24"/>
                <w:szCs w:val="24"/>
                <w:shd w:val="clear" w:color="auto" w:fill="FFFFFF"/>
              </w:rPr>
              <w:t>Il legame tra persone sane, società sane e un pianeta sano pone i sistemi alimentari sostenibili al centro dell'</w:t>
            </w:r>
            <w:proofErr w:type="spellStart"/>
            <w:r w:rsidRPr="005F62E8">
              <w:rPr>
                <w:rFonts w:cs="Calibri"/>
                <w:color w:val="404040"/>
                <w:sz w:val="24"/>
                <w:szCs w:val="24"/>
                <w:shd w:val="clear" w:color="auto" w:fill="FFFFFF"/>
              </w:rPr>
              <w:t>European</w:t>
            </w:r>
            <w:proofErr w:type="spellEnd"/>
            <w:r w:rsidRPr="005F62E8">
              <w:rPr>
                <w:rFonts w:cs="Calibri"/>
                <w:color w:val="404040"/>
                <w:sz w:val="24"/>
                <w:szCs w:val="24"/>
                <w:shd w:val="clear" w:color="auto" w:fill="FFFFFF"/>
              </w:rPr>
              <w:t xml:space="preserve"> Green Deal, la strategia di crescita sostenibile e inclusiva dell'UE. È progettata per rilanciare l'economia, migliorare la salute e la qualità della vita delle persone, e prendersi cura della natura</w:t>
            </w:r>
            <w:bookmarkStart w:id="14" w:name="_Int_76Xgdjs6"/>
            <w:bookmarkEnd w:id="14"/>
            <w:r w:rsidRPr="005F62E8">
              <w:rPr>
                <w:rFonts w:cs="Calibri"/>
                <w:color w:val="404040"/>
                <w:sz w:val="24"/>
                <w:szCs w:val="24"/>
                <w:shd w:val="clear" w:color="auto" w:fill="FFFFFF"/>
              </w:rPr>
              <w:t>.</w:t>
            </w:r>
          </w:p>
          <w:p w:rsidR="00010C24" w:rsidRPr="001D42D3" w:rsidRDefault="00010C24" w:rsidP="00495C57">
            <w:pPr>
              <w:jc w:val="both"/>
              <w:rPr>
                <w:rStyle w:val="Collegamentoipertestuale"/>
                <w:rFonts w:cs="Calibri"/>
                <w:sz w:val="24"/>
                <w:szCs w:val="24"/>
              </w:rPr>
            </w:pPr>
            <w:r w:rsidRPr="001D42D3">
              <w:rPr>
                <w:rStyle w:val="Collegamentoipertestuale"/>
                <w:rFonts w:cs="Calibri"/>
                <w:sz w:val="24"/>
                <w:szCs w:val="24"/>
              </w:rPr>
              <w:t>https://ec.europa.eu/info/strategy/priorities-2019-2024/european-green-deal/agriculture-and-green-deal_en</w:t>
            </w:r>
          </w:p>
          <w:p w:rsidR="00DD2DFF" w:rsidRPr="001D42D3" w:rsidRDefault="00DD2DFF" w:rsidP="00495C57">
            <w:pPr>
              <w:jc w:val="both"/>
              <w:rPr>
                <w:rFonts w:cs="Calibri"/>
                <w:sz w:val="24"/>
                <w:szCs w:val="24"/>
              </w:rPr>
            </w:pPr>
          </w:p>
          <w:p w:rsidR="00B43C8E" w:rsidRPr="00A042D4" w:rsidRDefault="00953E3C" w:rsidP="006A3A33">
            <w:pPr>
              <w:pStyle w:val="Titolo2"/>
              <w:numPr>
                <w:ilvl w:val="1"/>
                <w:numId w:val="16"/>
              </w:numPr>
              <w:rPr>
                <w:rFonts w:ascii="Calibri" w:hAnsi="Calibri" w:cs="Calibri"/>
                <w:sz w:val="24"/>
                <w:szCs w:val="24"/>
              </w:rPr>
            </w:pPr>
            <w:r w:rsidRPr="00A042D4">
              <w:rPr>
                <w:rFonts w:ascii="Calibri" w:hAnsi="Calibri" w:cs="Calibri"/>
                <w:sz w:val="24"/>
                <w:szCs w:val="24"/>
              </w:rPr>
              <w:t xml:space="preserve"> </w:t>
            </w:r>
            <w:bookmarkStart w:id="15" w:name="_Toc90980931"/>
            <w:r w:rsidR="00CF5B2C">
              <w:rPr>
                <w:rFonts w:ascii="Calibri" w:hAnsi="Calibri" w:cs="Calibri"/>
                <w:sz w:val="24"/>
                <w:szCs w:val="24"/>
              </w:rPr>
              <w:t>Titolo d</w:t>
            </w:r>
            <w:r w:rsidR="00A042D4">
              <w:rPr>
                <w:rFonts w:ascii="Calibri" w:hAnsi="Calibri" w:cs="Calibri"/>
                <w:sz w:val="24"/>
                <w:szCs w:val="24"/>
              </w:rPr>
              <w:t>ella lezion</w:t>
            </w:r>
            <w:r w:rsidR="00CF5B2C">
              <w:rPr>
                <w:rFonts w:ascii="Calibri" w:hAnsi="Calibri" w:cs="Calibri"/>
                <w:sz w:val="24"/>
                <w:szCs w:val="24"/>
              </w:rPr>
              <w:t>e</w:t>
            </w:r>
            <w:r w:rsidR="00A042D4">
              <w:rPr>
                <w:rFonts w:ascii="Calibri" w:hAnsi="Calibri" w:cs="Calibri"/>
                <w:sz w:val="24"/>
                <w:szCs w:val="24"/>
              </w:rPr>
              <w:t>: Stra</w:t>
            </w:r>
            <w:r w:rsidR="00A178ED">
              <w:rPr>
                <w:rFonts w:ascii="Calibri" w:hAnsi="Calibri" w:cs="Calibri"/>
                <w:sz w:val="24"/>
                <w:szCs w:val="24"/>
              </w:rPr>
              <w:t>t</w:t>
            </w:r>
            <w:r w:rsidR="00A042D4">
              <w:rPr>
                <w:rFonts w:ascii="Calibri" w:hAnsi="Calibri" w:cs="Calibri"/>
                <w:sz w:val="24"/>
                <w:szCs w:val="24"/>
              </w:rPr>
              <w:t>egia</w:t>
            </w:r>
            <w:r w:rsidR="00081772" w:rsidRPr="00A042D4">
              <w:rPr>
                <w:rFonts w:ascii="Calibri" w:hAnsi="Calibri" w:cs="Calibri"/>
                <w:sz w:val="24"/>
                <w:szCs w:val="24"/>
              </w:rPr>
              <w:t xml:space="preserve"> Farm </w:t>
            </w:r>
            <w:proofErr w:type="spellStart"/>
            <w:r w:rsidR="00081772" w:rsidRPr="00A042D4">
              <w:rPr>
                <w:rFonts w:ascii="Calibri" w:hAnsi="Calibri" w:cs="Calibri"/>
                <w:sz w:val="24"/>
                <w:szCs w:val="24"/>
              </w:rPr>
              <w:t>to</w:t>
            </w:r>
            <w:proofErr w:type="spellEnd"/>
            <w:r w:rsidR="00B43C8E" w:rsidRPr="00A042D4">
              <w:rPr>
                <w:rFonts w:ascii="Calibri" w:hAnsi="Calibri" w:cs="Calibri"/>
                <w:sz w:val="24"/>
                <w:szCs w:val="24"/>
              </w:rPr>
              <w:t xml:space="preserve"> </w:t>
            </w:r>
            <w:proofErr w:type="spellStart"/>
            <w:r w:rsidR="00B43C8E" w:rsidRPr="00A042D4">
              <w:rPr>
                <w:rFonts w:ascii="Calibri" w:hAnsi="Calibri" w:cs="Calibri"/>
                <w:sz w:val="24"/>
                <w:szCs w:val="24"/>
              </w:rPr>
              <w:t>Fork</w:t>
            </w:r>
            <w:bookmarkEnd w:id="15"/>
            <w:proofErr w:type="spellEnd"/>
          </w:p>
          <w:p w:rsidR="002279C5" w:rsidRPr="006A3A33" w:rsidRDefault="00CF5B2C" w:rsidP="006A3A33">
            <w:pPr>
              <w:numPr>
                <w:ilvl w:val="2"/>
                <w:numId w:val="16"/>
              </w:numPr>
              <w:jc w:val="both"/>
              <w:rPr>
                <w:rFonts w:cs="Calibri"/>
                <w:b/>
                <w:sz w:val="24"/>
                <w:szCs w:val="24"/>
                <w:lang w:val="bg-BG"/>
              </w:rPr>
            </w:pPr>
            <w:bookmarkStart w:id="16" w:name="_Toc90980932"/>
            <w:r>
              <w:rPr>
                <w:rStyle w:val="Titolo2Carattere"/>
                <w:rFonts w:ascii="Calibri" w:eastAsia="Calibri" w:hAnsi="Calibri" w:cs="Calibri"/>
                <w:sz w:val="24"/>
                <w:szCs w:val="24"/>
              </w:rPr>
              <w:t>Titolo</w:t>
            </w:r>
            <w:r w:rsidR="00A042D4">
              <w:rPr>
                <w:rStyle w:val="Titolo2Carattere"/>
                <w:rFonts w:ascii="Calibri" w:eastAsia="Calibri" w:hAnsi="Calibri" w:cs="Calibri"/>
                <w:sz w:val="24"/>
                <w:szCs w:val="24"/>
              </w:rPr>
              <w:t xml:space="preserve"> della sezione</w:t>
            </w:r>
            <w:r w:rsidR="002279C5" w:rsidRPr="006A3A33">
              <w:rPr>
                <w:rStyle w:val="Titolo2Carattere"/>
                <w:rFonts w:ascii="Calibri" w:eastAsia="Calibri" w:hAnsi="Calibri" w:cs="Calibri"/>
                <w:sz w:val="24"/>
                <w:szCs w:val="24"/>
              </w:rPr>
              <w:t xml:space="preserve">: </w:t>
            </w:r>
            <w:bookmarkEnd w:id="16"/>
            <w:r w:rsidR="00A042D4">
              <w:rPr>
                <w:rStyle w:val="Titolo2Carattere"/>
                <w:rFonts w:ascii="Calibri" w:eastAsia="Calibri" w:hAnsi="Calibri" w:cs="Calibri"/>
                <w:sz w:val="24"/>
                <w:szCs w:val="24"/>
              </w:rPr>
              <w:t>Informazioni generali</w:t>
            </w:r>
          </w:p>
          <w:p w:rsidR="00B93D14" w:rsidRPr="00B93D14" w:rsidRDefault="00B93D14" w:rsidP="00B93D14">
            <w:pPr>
              <w:jc w:val="both"/>
              <w:rPr>
                <w:rFonts w:cs="Calibri"/>
                <w:color w:val="404040"/>
                <w:sz w:val="24"/>
                <w:szCs w:val="24"/>
              </w:rPr>
            </w:pPr>
            <w:r w:rsidRPr="00B93D14">
              <w:rPr>
                <w:rFonts w:cs="Calibri"/>
                <w:color w:val="404040"/>
                <w:sz w:val="24"/>
                <w:szCs w:val="24"/>
              </w:rPr>
              <w:t xml:space="preserve">La strategia Farm </w:t>
            </w:r>
            <w:proofErr w:type="spellStart"/>
            <w:r w:rsidRPr="00B93D14">
              <w:rPr>
                <w:rFonts w:cs="Calibri"/>
                <w:color w:val="404040"/>
                <w:sz w:val="24"/>
                <w:szCs w:val="24"/>
              </w:rPr>
              <w:t>to</w:t>
            </w:r>
            <w:proofErr w:type="spellEnd"/>
            <w:r w:rsidRPr="00B93D14">
              <w:rPr>
                <w:rFonts w:cs="Calibri"/>
                <w:color w:val="404040"/>
                <w:sz w:val="24"/>
                <w:szCs w:val="24"/>
              </w:rPr>
              <w:t xml:space="preserve"> </w:t>
            </w:r>
            <w:proofErr w:type="spellStart"/>
            <w:r w:rsidRPr="00B93D14">
              <w:rPr>
                <w:rFonts w:cs="Calibri"/>
                <w:color w:val="404040"/>
                <w:sz w:val="24"/>
                <w:szCs w:val="24"/>
              </w:rPr>
              <w:t>Fork</w:t>
            </w:r>
            <w:proofErr w:type="spellEnd"/>
            <w:r w:rsidRPr="00B93D14">
              <w:rPr>
                <w:rFonts w:cs="Calibri"/>
                <w:color w:val="404040"/>
                <w:sz w:val="24"/>
                <w:szCs w:val="24"/>
              </w:rPr>
              <w:t xml:space="preserve"> è al centro del Green Deal europeo che mira a rendere i sistemi alimentari equi, sani e rispettosi dell'ambiente.</w:t>
            </w:r>
          </w:p>
          <w:p w:rsidR="002279C5" w:rsidRPr="00B93D14" w:rsidRDefault="00B93D14" w:rsidP="00B93D14">
            <w:pPr>
              <w:jc w:val="both"/>
              <w:rPr>
                <w:rFonts w:cs="Calibri"/>
                <w:color w:val="404040"/>
                <w:sz w:val="24"/>
                <w:szCs w:val="24"/>
              </w:rPr>
            </w:pPr>
            <w:r w:rsidRPr="00B93D14">
              <w:rPr>
                <w:rFonts w:cs="Calibri"/>
                <w:color w:val="404040"/>
                <w:sz w:val="24"/>
                <w:szCs w:val="24"/>
              </w:rPr>
              <w:t xml:space="preserve">La strategia Farm </w:t>
            </w:r>
            <w:proofErr w:type="spellStart"/>
            <w:r w:rsidRPr="00B93D14">
              <w:rPr>
                <w:rFonts w:cs="Calibri"/>
                <w:color w:val="404040"/>
                <w:sz w:val="24"/>
                <w:szCs w:val="24"/>
              </w:rPr>
              <w:t>to</w:t>
            </w:r>
            <w:proofErr w:type="spellEnd"/>
            <w:r w:rsidRPr="00B93D14">
              <w:rPr>
                <w:rFonts w:cs="Calibri"/>
                <w:color w:val="404040"/>
                <w:sz w:val="24"/>
                <w:szCs w:val="24"/>
              </w:rPr>
              <w:t xml:space="preserve"> </w:t>
            </w:r>
            <w:proofErr w:type="spellStart"/>
            <w:r w:rsidRPr="00B93D14">
              <w:rPr>
                <w:rFonts w:cs="Calibri"/>
                <w:color w:val="404040"/>
                <w:sz w:val="24"/>
                <w:szCs w:val="24"/>
              </w:rPr>
              <w:t>Fork</w:t>
            </w:r>
            <w:proofErr w:type="spellEnd"/>
            <w:r w:rsidRPr="00B93D14">
              <w:rPr>
                <w:rFonts w:cs="Calibri"/>
                <w:color w:val="404040"/>
                <w:sz w:val="24"/>
                <w:szCs w:val="24"/>
              </w:rPr>
              <w:t xml:space="preserve"> mira ad accelerare la nostra transizione verso un sistema alimentare sostenibile che dovrebbe:</w:t>
            </w:r>
          </w:p>
          <w:p w:rsidR="00EC6F6C" w:rsidRPr="006A3A33" w:rsidRDefault="00B93D14" w:rsidP="006A3A33">
            <w:pPr>
              <w:numPr>
                <w:ilvl w:val="0"/>
                <w:numId w:val="9"/>
              </w:numPr>
              <w:spacing w:after="100" w:afterAutospacing="1" w:line="240" w:lineRule="auto"/>
              <w:jc w:val="both"/>
              <w:rPr>
                <w:rFonts w:eastAsia="Times New Roman" w:cs="Calibri"/>
                <w:color w:val="404040"/>
                <w:sz w:val="24"/>
                <w:szCs w:val="24"/>
                <w:lang w:val="bg-BG" w:eastAsia="bg-BG"/>
              </w:rPr>
            </w:pPr>
            <w:r w:rsidRPr="00B93D14">
              <w:rPr>
                <w:rFonts w:cs="Calibri"/>
                <w:color w:val="404040"/>
                <w:sz w:val="24"/>
                <w:szCs w:val="24"/>
                <w:lang w:eastAsia="bg-BG"/>
              </w:rPr>
              <w:t>avere un impatto ambientale neutro o positivo</w:t>
            </w:r>
          </w:p>
          <w:p w:rsidR="00EC6F6C" w:rsidRPr="006A3A33" w:rsidRDefault="00CD55BA"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CD55BA">
              <w:rPr>
                <w:rFonts w:cs="Calibri"/>
                <w:color w:val="404040"/>
                <w:sz w:val="24"/>
                <w:szCs w:val="24"/>
                <w:lang w:eastAsia="bg-BG"/>
              </w:rPr>
              <w:lastRenderedPageBreak/>
              <w:t>aiutare a mitigare il cambiamento climatico e adattarsi ai suoi impatti</w:t>
            </w:r>
          </w:p>
          <w:p w:rsidR="00EC6F6C" w:rsidRPr="006A3A33" w:rsidRDefault="00F72088"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F72088">
              <w:rPr>
                <w:rFonts w:cs="Calibri"/>
                <w:color w:val="404040"/>
                <w:sz w:val="24"/>
                <w:szCs w:val="24"/>
                <w:lang w:eastAsia="bg-BG"/>
              </w:rPr>
              <w:t>invertire la perdita di biodiversità</w:t>
            </w:r>
          </w:p>
          <w:p w:rsidR="00EC6F6C" w:rsidRPr="006A3A33" w:rsidRDefault="00F41604"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bookmarkStart w:id="17" w:name="_Int_bYXIbW7h"/>
            <w:r w:rsidRPr="00F41604">
              <w:rPr>
                <w:rFonts w:cs="Calibri"/>
                <w:color w:val="404040"/>
                <w:sz w:val="24"/>
                <w:szCs w:val="24"/>
                <w:lang w:eastAsia="bg-BG"/>
              </w:rPr>
              <w:t>garantire la sicurezza alimentare, la nutrizione e la salute pubblica, facendo in modo che tutti abbiano accesso a cibo sufficiente, sicuro, nutriente e sostenibile</w:t>
            </w:r>
            <w:bookmarkEnd w:id="17"/>
          </w:p>
          <w:p w:rsidR="00EC6F6C" w:rsidRPr="006A3A33" w:rsidRDefault="008A069C" w:rsidP="006A3A33">
            <w:pPr>
              <w:numPr>
                <w:ilvl w:val="0"/>
                <w:numId w:val="9"/>
              </w:numPr>
              <w:spacing w:before="100" w:beforeAutospacing="1" w:after="100" w:afterAutospacing="1" w:line="240" w:lineRule="auto"/>
              <w:jc w:val="both"/>
              <w:rPr>
                <w:rFonts w:eastAsia="Times New Roman" w:cs="Calibri"/>
                <w:color w:val="404040"/>
                <w:sz w:val="24"/>
                <w:szCs w:val="24"/>
                <w:lang w:val="bg-BG" w:eastAsia="bg-BG"/>
              </w:rPr>
            </w:pPr>
            <w:r w:rsidRPr="008A069C">
              <w:rPr>
                <w:rFonts w:cs="Calibri"/>
                <w:color w:val="404040"/>
                <w:sz w:val="24"/>
                <w:szCs w:val="24"/>
                <w:lang w:eastAsia="bg-BG"/>
              </w:rPr>
              <w:t>preservare l'accessibilità economica degli alimenti, ge</w:t>
            </w:r>
            <w:r w:rsidR="00825378">
              <w:rPr>
                <w:rFonts w:cs="Calibri"/>
                <w:color w:val="404040"/>
                <w:sz w:val="24"/>
                <w:szCs w:val="24"/>
                <w:lang w:eastAsia="bg-BG"/>
              </w:rPr>
              <w:t xml:space="preserve">nerando nel contempo un ritorno </w:t>
            </w:r>
            <w:r w:rsidRPr="008A069C">
              <w:rPr>
                <w:rFonts w:cs="Calibri"/>
                <w:color w:val="404040"/>
                <w:sz w:val="24"/>
                <w:szCs w:val="24"/>
                <w:lang w:eastAsia="bg-BG"/>
              </w:rPr>
              <w:t>economico più equo, favorendo la competitività del settore dell'approvvigionamento dell'UE e promuovendo il commercio equo</w:t>
            </w:r>
          </w:p>
          <w:p w:rsidR="00EC6F6C" w:rsidRPr="008A069C" w:rsidRDefault="00EC6F6C" w:rsidP="00495C57">
            <w:pPr>
              <w:jc w:val="both"/>
              <w:rPr>
                <w:rFonts w:cs="Calibri"/>
                <w:b/>
                <w:sz w:val="24"/>
                <w:szCs w:val="24"/>
              </w:rPr>
            </w:pPr>
          </w:p>
          <w:p w:rsidR="002279C5" w:rsidRPr="00AD43AB" w:rsidRDefault="002279C5" w:rsidP="006A3A33">
            <w:pPr>
              <w:pStyle w:val="Titolo2"/>
              <w:numPr>
                <w:ilvl w:val="2"/>
                <w:numId w:val="16"/>
              </w:numPr>
              <w:rPr>
                <w:rFonts w:ascii="Calibri" w:hAnsi="Calibri" w:cs="Calibri"/>
                <w:sz w:val="24"/>
                <w:szCs w:val="24"/>
              </w:rPr>
            </w:pPr>
            <w:bookmarkStart w:id="18" w:name="_Toc90980933"/>
            <w:r w:rsidRPr="006A3A33">
              <w:rPr>
                <w:rFonts w:ascii="Calibri" w:hAnsi="Calibri" w:cs="Calibri"/>
                <w:sz w:val="24"/>
                <w:szCs w:val="24"/>
              </w:rPr>
              <w:t>Opportunit</w:t>
            </w:r>
            <w:bookmarkEnd w:id="18"/>
            <w:r w:rsidR="00E706C4">
              <w:rPr>
                <w:rFonts w:ascii="Calibri" w:hAnsi="Calibri" w:cs="Calibri"/>
                <w:sz w:val="24"/>
                <w:szCs w:val="24"/>
              </w:rPr>
              <w:t>à di sostegno al</w:t>
            </w:r>
            <w:r w:rsidR="00825378">
              <w:rPr>
                <w:rFonts w:ascii="Calibri" w:hAnsi="Calibri" w:cs="Calibri"/>
                <w:sz w:val="24"/>
                <w:szCs w:val="24"/>
              </w:rPr>
              <w:t>le attività agricole</w:t>
            </w:r>
          </w:p>
          <w:p w:rsidR="009C3127" w:rsidRPr="00AD43AB" w:rsidRDefault="00AD43AB" w:rsidP="00AD43AB">
            <w:pPr>
              <w:numPr>
                <w:ilvl w:val="3"/>
                <w:numId w:val="16"/>
              </w:numPr>
              <w:rPr>
                <w:rFonts w:cs="Calibri"/>
                <w:sz w:val="24"/>
                <w:szCs w:val="24"/>
              </w:rPr>
            </w:pPr>
            <w:r>
              <w:rPr>
                <w:rFonts w:cs="Calibri"/>
                <w:sz w:val="24"/>
                <w:szCs w:val="24"/>
              </w:rPr>
              <w:t xml:space="preserve">Produzione </w:t>
            </w:r>
            <w:r w:rsidRPr="00AD43AB">
              <w:rPr>
                <w:rFonts w:cs="Calibri"/>
                <w:sz w:val="24"/>
                <w:szCs w:val="24"/>
              </w:rPr>
              <w:t>alimentare sostenibile</w:t>
            </w:r>
            <w:r>
              <w:rPr>
                <w:rFonts w:cs="Calibri"/>
                <w:sz w:val="24"/>
                <w:szCs w:val="24"/>
              </w:rPr>
              <w:t xml:space="preserve"> -</w:t>
            </w:r>
            <w:hyperlink r:id="rId14" w:history="1">
              <w:r w:rsidR="00B11509" w:rsidRPr="00AD43AB">
                <w:rPr>
                  <w:rStyle w:val="Collegamentoipertestuale"/>
                  <w:rFonts w:cs="Calibri"/>
                  <w:sz w:val="24"/>
                  <w:szCs w:val="24"/>
                </w:rPr>
                <w:t>https://ec.europa.eu/food/horizontal-topics/farm-fork-strategy/sustainable-food-production_en</w:t>
              </w:r>
            </w:hyperlink>
            <w:r w:rsidR="00B11509" w:rsidRPr="006A3A33">
              <w:rPr>
                <w:rFonts w:cs="Calibri"/>
                <w:sz w:val="24"/>
                <w:szCs w:val="24"/>
                <w:lang w:val="bg-BG"/>
              </w:rPr>
              <w:t xml:space="preserve"> </w:t>
            </w:r>
          </w:p>
          <w:p w:rsidR="00B43C8E" w:rsidRPr="00AD43AB" w:rsidRDefault="00AD43AB" w:rsidP="00AD43AB">
            <w:pPr>
              <w:numPr>
                <w:ilvl w:val="3"/>
                <w:numId w:val="16"/>
              </w:numPr>
              <w:rPr>
                <w:rFonts w:cs="Calibri"/>
                <w:sz w:val="24"/>
                <w:szCs w:val="24"/>
              </w:rPr>
            </w:pPr>
            <w:r w:rsidRPr="00AD43AB">
              <w:rPr>
                <w:rFonts w:cs="Calibri"/>
                <w:sz w:val="24"/>
                <w:szCs w:val="24"/>
              </w:rPr>
              <w:t>Trasformazione alimentare sostenibile, vendita all'ingrosso, vendita al dettaglio, ospit</w:t>
            </w:r>
            <w:r>
              <w:rPr>
                <w:rFonts w:cs="Calibri"/>
                <w:sz w:val="24"/>
                <w:szCs w:val="24"/>
              </w:rPr>
              <w:t xml:space="preserve">alità e servizi alimentari </w:t>
            </w:r>
            <w:r w:rsidR="009C3127" w:rsidRPr="00AD43AB">
              <w:rPr>
                <w:rFonts w:cs="Calibri"/>
                <w:sz w:val="24"/>
                <w:szCs w:val="24"/>
              </w:rPr>
              <w:t xml:space="preserve">-  </w:t>
            </w:r>
            <w:r w:rsidR="00B11509" w:rsidRPr="006A3A33">
              <w:rPr>
                <w:rFonts w:cs="Calibri"/>
                <w:sz w:val="24"/>
                <w:szCs w:val="24"/>
                <w:lang w:val="bg-BG"/>
              </w:rPr>
              <w:t xml:space="preserve">  </w:t>
            </w:r>
            <w:hyperlink r:id="rId15" w:history="1">
              <w:r w:rsidR="00B11509" w:rsidRPr="00AD43AB">
                <w:rPr>
                  <w:rStyle w:val="Collegamentoipertestuale"/>
                  <w:rFonts w:cs="Calibri"/>
                  <w:sz w:val="24"/>
                  <w:szCs w:val="24"/>
                </w:rPr>
                <w:t>https://ec.europa.eu/food/horizontal-topics/farm-fork-strategy/sustainable-food-processing_en</w:t>
              </w:r>
            </w:hyperlink>
            <w:r w:rsidR="00B11509" w:rsidRPr="006A3A33">
              <w:rPr>
                <w:rFonts w:cs="Calibri"/>
                <w:sz w:val="24"/>
                <w:szCs w:val="24"/>
                <w:lang w:val="bg-BG"/>
              </w:rPr>
              <w:t xml:space="preserve"> </w:t>
            </w:r>
          </w:p>
          <w:p w:rsidR="009C3127" w:rsidRPr="00A44066" w:rsidRDefault="00A44066" w:rsidP="00A44066">
            <w:pPr>
              <w:numPr>
                <w:ilvl w:val="3"/>
                <w:numId w:val="16"/>
              </w:numPr>
              <w:rPr>
                <w:rFonts w:cs="Calibri"/>
                <w:sz w:val="24"/>
                <w:szCs w:val="24"/>
              </w:rPr>
            </w:pPr>
            <w:r>
              <w:rPr>
                <w:rFonts w:cs="Calibri"/>
                <w:sz w:val="24"/>
                <w:szCs w:val="24"/>
              </w:rPr>
              <w:t xml:space="preserve">Consumo alimentare sostenibile </w:t>
            </w:r>
            <w:r w:rsidR="009C3127" w:rsidRPr="00A44066">
              <w:rPr>
                <w:rFonts w:cs="Calibri"/>
                <w:sz w:val="24"/>
                <w:szCs w:val="24"/>
              </w:rPr>
              <w:t xml:space="preserve">- </w:t>
            </w:r>
            <w:hyperlink r:id="rId16" w:history="1">
              <w:r w:rsidR="00B11509" w:rsidRPr="00A44066">
                <w:rPr>
                  <w:rStyle w:val="Collegamentoipertestuale"/>
                  <w:rFonts w:cs="Calibri"/>
                  <w:sz w:val="24"/>
                  <w:szCs w:val="24"/>
                </w:rPr>
                <w:t>https://ec.europa.eu/food/horizontal-topics/farm-fork-strategy/sustainable-food-consumption_en</w:t>
              </w:r>
            </w:hyperlink>
            <w:r w:rsidR="00B11509" w:rsidRPr="006A3A33">
              <w:rPr>
                <w:rFonts w:cs="Calibri"/>
                <w:sz w:val="24"/>
                <w:szCs w:val="24"/>
                <w:lang w:val="bg-BG"/>
              </w:rPr>
              <w:t xml:space="preserve"> </w:t>
            </w:r>
          </w:p>
          <w:p w:rsidR="009C3127" w:rsidRPr="0054405E" w:rsidRDefault="0054405E" w:rsidP="0054405E">
            <w:pPr>
              <w:numPr>
                <w:ilvl w:val="3"/>
                <w:numId w:val="16"/>
              </w:numPr>
              <w:rPr>
                <w:rFonts w:cs="Calibri"/>
                <w:sz w:val="24"/>
                <w:szCs w:val="24"/>
              </w:rPr>
            </w:pPr>
            <w:r w:rsidRPr="0054405E">
              <w:rPr>
                <w:rFonts w:cs="Calibri"/>
                <w:sz w:val="24"/>
                <w:szCs w:val="24"/>
              </w:rPr>
              <w:t xml:space="preserve">Prevenzione delle perdite e degli sprechi alimentari </w:t>
            </w:r>
            <w:r>
              <w:rPr>
                <w:rFonts w:cs="Calibri"/>
                <w:sz w:val="24"/>
                <w:szCs w:val="24"/>
              </w:rPr>
              <w:t>-</w:t>
            </w:r>
            <w:hyperlink r:id="rId17" w:history="1">
              <w:r w:rsidR="003364F5" w:rsidRPr="0054405E">
                <w:rPr>
                  <w:rStyle w:val="Collegamentoipertestuale"/>
                  <w:rFonts w:cs="Calibri"/>
                  <w:sz w:val="24"/>
                  <w:szCs w:val="24"/>
                </w:rPr>
                <w:t>https://ec.europa.eu/food/horizontal-topics/farm-fork-strategy/food-loss-and-waste-prevention_en</w:t>
              </w:r>
            </w:hyperlink>
            <w:r w:rsidR="003364F5" w:rsidRPr="006A3A33">
              <w:rPr>
                <w:rFonts w:cs="Calibri"/>
                <w:sz w:val="24"/>
                <w:szCs w:val="24"/>
                <w:lang w:val="bg-BG"/>
              </w:rPr>
              <w:t xml:space="preserve"> </w:t>
            </w:r>
          </w:p>
          <w:p w:rsidR="00B43C8E" w:rsidRPr="0054405E" w:rsidRDefault="00B43C8E" w:rsidP="00495C57">
            <w:pPr>
              <w:jc w:val="both"/>
              <w:rPr>
                <w:rFonts w:cs="Calibri"/>
                <w:sz w:val="24"/>
                <w:szCs w:val="24"/>
              </w:rPr>
            </w:pPr>
          </w:p>
          <w:p w:rsidR="009221AD" w:rsidRPr="006A3A33" w:rsidRDefault="00513237" w:rsidP="006A3A33">
            <w:pPr>
              <w:pStyle w:val="Titolo2"/>
              <w:numPr>
                <w:ilvl w:val="1"/>
                <w:numId w:val="10"/>
              </w:numPr>
              <w:rPr>
                <w:rFonts w:ascii="Calibri" w:hAnsi="Calibri" w:cs="Calibri"/>
                <w:sz w:val="24"/>
                <w:szCs w:val="24"/>
              </w:rPr>
            </w:pPr>
            <w:bookmarkStart w:id="19" w:name="_Toc90980934"/>
            <w:r>
              <w:rPr>
                <w:rFonts w:ascii="Calibri" w:hAnsi="Calibri" w:cs="Calibri"/>
                <w:sz w:val="24"/>
                <w:szCs w:val="24"/>
              </w:rPr>
              <w:t>Titolo</w:t>
            </w:r>
            <w:r w:rsidR="003B513E">
              <w:rPr>
                <w:rFonts w:ascii="Calibri" w:hAnsi="Calibri" w:cs="Calibri"/>
                <w:sz w:val="24"/>
                <w:szCs w:val="24"/>
              </w:rPr>
              <w:t xml:space="preserve"> della lezione:</w:t>
            </w:r>
            <w:r w:rsidR="003364F5" w:rsidRPr="006A3A33">
              <w:rPr>
                <w:rFonts w:ascii="Calibri" w:hAnsi="Calibri" w:cs="Calibri"/>
                <w:sz w:val="24"/>
                <w:szCs w:val="24"/>
                <w:lang w:val="bg-BG"/>
              </w:rPr>
              <w:t xml:space="preserve"> </w:t>
            </w:r>
            <w:hyperlink r:id="rId18" w:history="1"/>
            <w:proofErr w:type="spellStart"/>
            <w:r w:rsidR="009221AD" w:rsidRPr="006A3A33">
              <w:rPr>
                <w:rFonts w:ascii="Calibri" w:hAnsi="Calibri" w:cs="Calibri"/>
                <w:sz w:val="24"/>
                <w:szCs w:val="24"/>
              </w:rPr>
              <w:t>Organic</w:t>
            </w:r>
            <w:proofErr w:type="spellEnd"/>
            <w:r w:rsidR="003364F5" w:rsidRPr="006A3A33">
              <w:rPr>
                <w:rFonts w:ascii="Calibri" w:hAnsi="Calibri" w:cs="Calibri"/>
                <w:sz w:val="24"/>
                <w:szCs w:val="24"/>
                <w:lang w:val="bg-BG"/>
              </w:rPr>
              <w:t xml:space="preserve"> </w:t>
            </w:r>
            <w:proofErr w:type="spellStart"/>
            <w:r w:rsidR="009221AD" w:rsidRPr="006A3A33">
              <w:rPr>
                <w:rFonts w:ascii="Calibri" w:hAnsi="Calibri" w:cs="Calibri"/>
                <w:color w:val="050505"/>
                <w:sz w:val="24"/>
                <w:szCs w:val="24"/>
                <w:shd w:val="clear" w:color="auto" w:fill="E4E6EB"/>
              </w:rPr>
              <w:t>Action</w:t>
            </w:r>
            <w:proofErr w:type="spellEnd"/>
            <w:r w:rsidR="009221AD" w:rsidRPr="006A3A33">
              <w:rPr>
                <w:rFonts w:ascii="Calibri" w:hAnsi="Calibri" w:cs="Calibri"/>
                <w:color w:val="050505"/>
                <w:sz w:val="24"/>
                <w:szCs w:val="24"/>
                <w:shd w:val="clear" w:color="auto" w:fill="E4E6EB"/>
              </w:rPr>
              <w:t xml:space="preserve"> </w:t>
            </w:r>
            <w:proofErr w:type="spellStart"/>
            <w:r w:rsidR="009221AD" w:rsidRPr="006A3A33">
              <w:rPr>
                <w:rFonts w:ascii="Calibri" w:hAnsi="Calibri" w:cs="Calibri"/>
                <w:color w:val="050505"/>
                <w:sz w:val="24"/>
                <w:szCs w:val="24"/>
                <w:shd w:val="clear" w:color="auto" w:fill="E4E6EB"/>
              </w:rPr>
              <w:t>Plan</w:t>
            </w:r>
            <w:bookmarkEnd w:id="19"/>
            <w:proofErr w:type="spellEnd"/>
          </w:p>
          <w:p w:rsidR="009221AD" w:rsidRPr="008F1DC7" w:rsidRDefault="00513237" w:rsidP="006A3A33">
            <w:pPr>
              <w:pStyle w:val="Titolo3"/>
              <w:numPr>
                <w:ilvl w:val="2"/>
                <w:numId w:val="10"/>
              </w:numPr>
              <w:rPr>
                <w:rFonts w:ascii="Calibri" w:hAnsi="Calibri" w:cs="Calibri"/>
                <w:sz w:val="24"/>
                <w:szCs w:val="24"/>
              </w:rPr>
            </w:pPr>
            <w:bookmarkStart w:id="20" w:name="_Toc90980935"/>
            <w:r>
              <w:rPr>
                <w:rFonts w:ascii="Calibri" w:hAnsi="Calibri" w:cs="Calibri"/>
                <w:sz w:val="24"/>
                <w:szCs w:val="24"/>
              </w:rPr>
              <w:t>Titolo</w:t>
            </w:r>
            <w:r w:rsidR="003B513E">
              <w:rPr>
                <w:rFonts w:ascii="Calibri" w:hAnsi="Calibri" w:cs="Calibri"/>
                <w:sz w:val="24"/>
                <w:szCs w:val="24"/>
              </w:rPr>
              <w:t xml:space="preserve"> della sezione: Informaz</w:t>
            </w:r>
            <w:r w:rsidR="009221AD" w:rsidRPr="006A3A33">
              <w:rPr>
                <w:rFonts w:ascii="Calibri" w:hAnsi="Calibri" w:cs="Calibri"/>
                <w:sz w:val="24"/>
                <w:szCs w:val="24"/>
              </w:rPr>
              <w:t>ion</w:t>
            </w:r>
            <w:bookmarkEnd w:id="20"/>
            <w:r w:rsidR="003B513E">
              <w:rPr>
                <w:rFonts w:ascii="Calibri" w:hAnsi="Calibri" w:cs="Calibri"/>
                <w:sz w:val="24"/>
                <w:szCs w:val="24"/>
              </w:rPr>
              <w:t>i generali</w:t>
            </w:r>
          </w:p>
          <w:p w:rsidR="00075370" w:rsidRPr="006A3A33" w:rsidRDefault="006E23AF" w:rsidP="00495C57">
            <w:pPr>
              <w:pStyle w:val="NormaleWeb"/>
              <w:shd w:val="clear" w:color="auto" w:fill="FFFFFF"/>
              <w:jc w:val="both"/>
              <w:rPr>
                <w:rFonts w:ascii="Calibri" w:hAnsi="Calibri" w:cs="Calibri"/>
                <w:color w:val="404040"/>
                <w:lang w:val="bg-BG" w:eastAsia="bg-BG"/>
              </w:rPr>
            </w:pPr>
            <w:r w:rsidRPr="006E23AF">
              <w:rPr>
                <w:rFonts w:ascii="Calibri" w:hAnsi="Calibri" w:cs="Calibri"/>
                <w:color w:val="404040"/>
                <w:lang w:val="it-IT"/>
              </w:rPr>
              <w:t>Producendo cibo di alta qualità con un basso impatto ambientale, l'agricoltura biologica avrà un ruolo essenziale nello sviluppo di un sistema alimentare sostenibile per l'UE.</w:t>
            </w:r>
            <w:r w:rsidR="00075370" w:rsidRPr="006E23AF">
              <w:rPr>
                <w:rFonts w:ascii="Calibri" w:hAnsi="Calibri" w:cs="Calibri"/>
                <w:color w:val="404040"/>
                <w:lang w:val="it-IT"/>
              </w:rPr>
              <w:t xml:space="preserve"> </w:t>
            </w:r>
          </w:p>
          <w:p w:rsidR="00075370" w:rsidRPr="001D42D3" w:rsidRDefault="006E23AF" w:rsidP="00495C57">
            <w:pPr>
              <w:pStyle w:val="NormaleWeb"/>
              <w:shd w:val="clear" w:color="auto" w:fill="FFFFFF"/>
              <w:jc w:val="both"/>
              <w:rPr>
                <w:rFonts w:ascii="Calibri" w:hAnsi="Calibri" w:cs="Calibri"/>
                <w:color w:val="404040"/>
                <w:lang w:val="it-IT"/>
              </w:rPr>
            </w:pPr>
            <w:r w:rsidRPr="006E23AF">
              <w:rPr>
                <w:rFonts w:ascii="Calibri" w:hAnsi="Calibri" w:cs="Calibri"/>
                <w:color w:val="404040"/>
                <w:lang w:val="it-IT"/>
              </w:rPr>
              <w:t xml:space="preserve">Un sistema alimentare sostenibile è al centro del Green Deal europeo. Nell'ambito della </w:t>
            </w:r>
            <w:r w:rsidRPr="006E23AF">
              <w:rPr>
                <w:rFonts w:ascii="Calibri" w:hAnsi="Calibri" w:cs="Calibri"/>
                <w:color w:val="404040"/>
                <w:lang w:val="it-IT"/>
              </w:rPr>
              <w:lastRenderedPageBreak/>
              <w:t xml:space="preserve">strategia "Farm </w:t>
            </w:r>
            <w:proofErr w:type="spellStart"/>
            <w:r w:rsidRPr="006E23AF">
              <w:rPr>
                <w:rFonts w:ascii="Calibri" w:hAnsi="Calibri" w:cs="Calibri"/>
                <w:color w:val="404040"/>
                <w:lang w:val="it-IT"/>
              </w:rPr>
              <w:t>to</w:t>
            </w:r>
            <w:proofErr w:type="spellEnd"/>
            <w:r w:rsidRPr="006E23AF">
              <w:rPr>
                <w:rFonts w:ascii="Calibri" w:hAnsi="Calibri" w:cs="Calibri"/>
                <w:color w:val="404040"/>
                <w:lang w:val="it-IT"/>
              </w:rPr>
              <w:t xml:space="preserve"> </w:t>
            </w:r>
            <w:proofErr w:type="spellStart"/>
            <w:r w:rsidRPr="006E23AF">
              <w:rPr>
                <w:rFonts w:ascii="Calibri" w:hAnsi="Calibri" w:cs="Calibri"/>
                <w:color w:val="404040"/>
                <w:lang w:val="it-IT"/>
              </w:rPr>
              <w:t>Fork</w:t>
            </w:r>
            <w:proofErr w:type="spellEnd"/>
            <w:r w:rsidRPr="006E23AF">
              <w:rPr>
                <w:rFonts w:ascii="Calibri" w:hAnsi="Calibri" w:cs="Calibri"/>
                <w:color w:val="404040"/>
                <w:lang w:val="it-IT"/>
              </w:rPr>
              <w:t>" del Green Deal, la Commissione europea ha fissato un obiettivo di "almeno il 25% dei terreni agricoli dell'UE in agricoltura biologica e un aumento significativo dell'acquacoltura biologica entro il 2030".</w:t>
            </w:r>
          </w:p>
          <w:p w:rsidR="00075370" w:rsidRPr="006E23AF" w:rsidRDefault="006E23AF" w:rsidP="00495C57">
            <w:pPr>
              <w:pStyle w:val="NormaleWeb"/>
              <w:shd w:val="clear" w:color="auto" w:fill="FFFFFF"/>
              <w:spacing w:before="0" w:beforeAutospacing="0" w:after="0" w:afterAutospacing="0"/>
              <w:jc w:val="both"/>
              <w:rPr>
                <w:rFonts w:ascii="Calibri" w:hAnsi="Calibri" w:cs="Calibri"/>
                <w:color w:val="404040"/>
                <w:lang w:val="it-IT"/>
              </w:rPr>
            </w:pPr>
            <w:r w:rsidRPr="006E23AF">
              <w:rPr>
                <w:rFonts w:ascii="Calibri" w:hAnsi="Calibri" w:cs="Calibri"/>
                <w:color w:val="404040"/>
                <w:lang w:val="it-IT"/>
              </w:rPr>
              <w:t>Per raggiungere questo obiettivo e per aiutare il settore biologico a raggiungere il suo pieno potenziale, la Commissione sta proponendo un piano d'azione per la produzione biologica nell'UE.</w:t>
            </w:r>
          </w:p>
          <w:p w:rsidR="009221AD" w:rsidRPr="006E23AF" w:rsidRDefault="009221AD" w:rsidP="00495C57">
            <w:pPr>
              <w:ind w:left="567" w:hanging="425"/>
              <w:jc w:val="both"/>
              <w:rPr>
                <w:rFonts w:cs="Calibri"/>
                <w:bCs/>
                <w:sz w:val="24"/>
                <w:szCs w:val="24"/>
              </w:rPr>
            </w:pPr>
          </w:p>
          <w:p w:rsidR="00B20F72" w:rsidRPr="0053002C" w:rsidRDefault="00CF54E3" w:rsidP="006A3A33">
            <w:pPr>
              <w:pStyle w:val="Titolo3"/>
              <w:numPr>
                <w:ilvl w:val="2"/>
                <w:numId w:val="10"/>
              </w:numPr>
              <w:rPr>
                <w:rFonts w:ascii="Calibri" w:hAnsi="Calibri" w:cs="Calibri"/>
                <w:sz w:val="24"/>
                <w:szCs w:val="24"/>
              </w:rPr>
            </w:pPr>
            <w:bookmarkStart w:id="21" w:name="_Toc90980936"/>
            <w:r>
              <w:rPr>
                <w:rFonts w:ascii="Calibri" w:hAnsi="Calibri" w:cs="Calibri"/>
                <w:sz w:val="24"/>
                <w:szCs w:val="24"/>
              </w:rPr>
              <w:t>Opportunità di sostegno al</w:t>
            </w:r>
            <w:r w:rsidR="0053002C">
              <w:rPr>
                <w:rFonts w:ascii="Calibri" w:hAnsi="Calibri" w:cs="Calibri"/>
                <w:sz w:val="24"/>
                <w:szCs w:val="24"/>
              </w:rPr>
              <w:t xml:space="preserve">le </w:t>
            </w:r>
            <w:r w:rsidR="00B20F72" w:rsidRPr="006A3A33">
              <w:rPr>
                <w:rFonts w:ascii="Calibri" w:hAnsi="Calibri" w:cs="Calibri"/>
                <w:sz w:val="24"/>
                <w:szCs w:val="24"/>
              </w:rPr>
              <w:t>a</w:t>
            </w:r>
            <w:bookmarkEnd w:id="21"/>
            <w:r w:rsidR="0053002C">
              <w:rPr>
                <w:rFonts w:ascii="Calibri" w:hAnsi="Calibri" w:cs="Calibri"/>
                <w:sz w:val="24"/>
                <w:szCs w:val="24"/>
              </w:rPr>
              <w:t>ttività agricole</w:t>
            </w:r>
          </w:p>
          <w:p w:rsidR="00DE2C1C" w:rsidRPr="006A3A33" w:rsidRDefault="0053002C" w:rsidP="00DE2C1C">
            <w:pPr>
              <w:shd w:val="clear" w:color="auto" w:fill="FFFFFF"/>
              <w:spacing w:before="100" w:beforeAutospacing="1" w:after="100" w:afterAutospacing="1" w:line="240" w:lineRule="auto"/>
              <w:rPr>
                <w:rFonts w:eastAsia="Times New Roman" w:cs="Calibri"/>
                <w:sz w:val="24"/>
                <w:szCs w:val="24"/>
                <w:lang w:val="bg-BG" w:eastAsia="bg-BG"/>
              </w:rPr>
            </w:pPr>
            <w:r w:rsidRPr="0053002C">
              <w:rPr>
                <w:rFonts w:eastAsia="Times New Roman" w:cs="Calibri"/>
                <w:sz w:val="24"/>
                <w:szCs w:val="24"/>
                <w:lang w:val="bg-BG" w:eastAsia="bg-BG"/>
              </w:rPr>
              <w:t xml:space="preserve">Il piano </w:t>
            </w:r>
            <w:r>
              <w:rPr>
                <w:rFonts w:eastAsia="Times New Roman" w:cs="Calibri"/>
                <w:sz w:val="24"/>
                <w:szCs w:val="24"/>
                <w:lang w:val="bg-BG" w:eastAsia="bg-BG"/>
              </w:rPr>
              <w:t xml:space="preserve">d'azione è suddiviso in tre </w:t>
            </w:r>
            <w:r>
              <w:rPr>
                <w:rFonts w:eastAsia="Times New Roman" w:cs="Calibri"/>
                <w:sz w:val="24"/>
                <w:szCs w:val="24"/>
                <w:lang w:eastAsia="bg-BG"/>
              </w:rPr>
              <w:t>piani</w:t>
            </w:r>
            <w:r w:rsidRPr="0053002C">
              <w:rPr>
                <w:rFonts w:eastAsia="Times New Roman" w:cs="Calibri"/>
                <w:sz w:val="24"/>
                <w:szCs w:val="24"/>
                <w:lang w:val="bg-BG" w:eastAsia="bg-BG"/>
              </w:rPr>
              <w:t xml:space="preserve"> interconnessi che riflettono la struttura della catena di approvvigionamento alimentare e gli obiettivi di sostenibilità del Green Deal.</w:t>
            </w:r>
          </w:p>
          <w:p w:rsidR="00B20F72" w:rsidRPr="0083028E" w:rsidRDefault="00883E1C" w:rsidP="00495C57">
            <w:pPr>
              <w:pStyle w:val="Titolo3"/>
              <w:shd w:val="clear" w:color="auto" w:fill="FFFFFF"/>
              <w:jc w:val="both"/>
              <w:rPr>
                <w:rStyle w:val="Enfasidelicata"/>
                <w:rFonts w:ascii="Calibri" w:hAnsi="Calibri" w:cs="Calibri"/>
                <w:sz w:val="24"/>
                <w:szCs w:val="24"/>
              </w:rPr>
            </w:pPr>
            <w:bookmarkStart w:id="22" w:name="_Toc90980937"/>
            <w:r w:rsidRPr="0083028E">
              <w:rPr>
                <w:rStyle w:val="Enfasidelicata"/>
                <w:rFonts w:ascii="Calibri" w:hAnsi="Calibri" w:cs="Calibri"/>
                <w:sz w:val="24"/>
                <w:szCs w:val="24"/>
              </w:rPr>
              <w:t>Piano</w:t>
            </w:r>
            <w:r w:rsidR="00B20F72" w:rsidRPr="0083028E">
              <w:rPr>
                <w:rStyle w:val="Enfasidelicata"/>
                <w:rFonts w:ascii="Calibri" w:hAnsi="Calibri" w:cs="Calibri"/>
                <w:sz w:val="24"/>
                <w:szCs w:val="24"/>
              </w:rPr>
              <w:t xml:space="preserve"> 1: </w:t>
            </w:r>
            <w:r w:rsidR="0083028E" w:rsidRPr="0083028E">
              <w:rPr>
                <w:rStyle w:val="Enfasidelicata"/>
                <w:rFonts w:ascii="Calibri" w:hAnsi="Calibri" w:cs="Calibri"/>
                <w:sz w:val="24"/>
                <w:szCs w:val="24"/>
              </w:rPr>
              <w:t>stimolare la domanda e garantire la fiducia dei consumatori</w:t>
            </w:r>
            <w:bookmarkEnd w:id="22"/>
          </w:p>
          <w:p w:rsidR="00B95882" w:rsidRPr="006A3A33" w:rsidRDefault="0046798E" w:rsidP="00B95882">
            <w:p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L'aumento del consumo di prodotti biologici e il rafforzamento della fiducia dei consumatori verso di essi sono fondamentali per incoraggiare gli agricoltori a convertirsi al biologico. Per sostenere una crescita continua e mantenere un mercato redditizio per gli operatori biologici, la Commissione intraprenderà azioni per:</w:t>
            </w:r>
          </w:p>
          <w:p w:rsidR="00B95882" w:rsidRPr="006A3A33"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promuovere l'agricoltura biologica e il logo dell'UE</w:t>
            </w:r>
          </w:p>
          <w:p w:rsidR="00B95882" w:rsidRPr="006A3A33"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promuovere le mense biologiche e aumentare l'uso degli appalti pubblici verdi</w:t>
            </w:r>
          </w:p>
          <w:p w:rsidR="00B95882" w:rsidRPr="006A3A33"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rafforzare i programmi delle scuole biologiche;</w:t>
            </w:r>
          </w:p>
          <w:p w:rsidR="00B95882" w:rsidRPr="006A3A33"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prevenire le frodi alimentari e rafforzare la fiducia dei consumatori;</w:t>
            </w:r>
          </w:p>
          <w:p w:rsidR="0046798E" w:rsidRPr="0046798E"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migliorare la tracciabilità;</w:t>
            </w:r>
          </w:p>
          <w:p w:rsidR="00B95882" w:rsidRPr="006A3A33" w:rsidRDefault="0046798E" w:rsidP="006A3A33">
            <w:pPr>
              <w:numPr>
                <w:ilvl w:val="0"/>
                <w:numId w:val="13"/>
              </w:numPr>
              <w:shd w:val="clear" w:color="auto" w:fill="FFFFFF"/>
              <w:spacing w:before="100" w:beforeAutospacing="1" w:after="100" w:afterAutospacing="1" w:line="240" w:lineRule="auto"/>
              <w:rPr>
                <w:rFonts w:eastAsia="Times New Roman" w:cs="Calibri"/>
                <w:sz w:val="24"/>
                <w:szCs w:val="24"/>
                <w:lang w:val="bg-BG" w:eastAsia="bg-BG"/>
              </w:rPr>
            </w:pPr>
            <w:r w:rsidRPr="0046798E">
              <w:rPr>
                <w:rFonts w:eastAsia="Times New Roman" w:cs="Calibri"/>
                <w:sz w:val="24"/>
                <w:szCs w:val="24"/>
                <w:lang w:val="bg-BG" w:eastAsia="bg-BG"/>
              </w:rPr>
              <w:t>facilitare il contributo del settore privato</w:t>
            </w:r>
          </w:p>
          <w:p w:rsidR="00B20F72" w:rsidRPr="0084472C" w:rsidRDefault="0084472C" w:rsidP="00495C57">
            <w:pPr>
              <w:pStyle w:val="Titolo3"/>
              <w:shd w:val="clear" w:color="auto" w:fill="FFFFFF"/>
              <w:jc w:val="both"/>
              <w:rPr>
                <w:rStyle w:val="Enfasidelicata"/>
                <w:rFonts w:ascii="Calibri" w:hAnsi="Calibri" w:cs="Calibri"/>
                <w:sz w:val="24"/>
                <w:szCs w:val="24"/>
              </w:rPr>
            </w:pPr>
            <w:bookmarkStart w:id="23" w:name="_Int_5zTIHN9c"/>
            <w:bookmarkStart w:id="24" w:name="_Toc90980938"/>
            <w:r w:rsidRPr="0084472C">
              <w:rPr>
                <w:rStyle w:val="Enfasidelicata"/>
                <w:rFonts w:ascii="Calibri" w:hAnsi="Calibri" w:cs="Calibri"/>
                <w:sz w:val="24"/>
                <w:szCs w:val="24"/>
              </w:rPr>
              <w:t>Piano</w:t>
            </w:r>
            <w:r w:rsidR="3CC50019" w:rsidRPr="0084472C">
              <w:rPr>
                <w:rStyle w:val="Enfasidelicata"/>
                <w:rFonts w:ascii="Calibri" w:hAnsi="Calibri" w:cs="Calibri"/>
                <w:sz w:val="24"/>
                <w:szCs w:val="24"/>
              </w:rPr>
              <w:t xml:space="preserve"> 2: </w:t>
            </w:r>
            <w:r w:rsidRPr="0084472C">
              <w:rPr>
                <w:rStyle w:val="Enfasidelicata"/>
                <w:rFonts w:ascii="Calibri" w:hAnsi="Calibri" w:cs="Calibri"/>
                <w:sz w:val="24"/>
                <w:szCs w:val="24"/>
              </w:rPr>
              <w:t>stimolare la conversione e rafforzare l'int</w:t>
            </w:r>
            <w:bookmarkEnd w:id="23"/>
            <w:bookmarkEnd w:id="24"/>
            <w:r>
              <w:rPr>
                <w:rStyle w:val="Enfasidelicata"/>
                <w:rFonts w:ascii="Calibri" w:hAnsi="Calibri" w:cs="Calibri"/>
                <w:sz w:val="24"/>
                <w:szCs w:val="24"/>
              </w:rPr>
              <w:t xml:space="preserve">era </w:t>
            </w:r>
            <w:proofErr w:type="spellStart"/>
            <w:r>
              <w:rPr>
                <w:rStyle w:val="Enfasidelicata"/>
                <w:rFonts w:ascii="Calibri" w:hAnsi="Calibri" w:cs="Calibri"/>
                <w:sz w:val="24"/>
                <w:szCs w:val="24"/>
              </w:rPr>
              <w:t>value</w:t>
            </w:r>
            <w:proofErr w:type="spellEnd"/>
            <w:r>
              <w:rPr>
                <w:rStyle w:val="Enfasidelicata"/>
                <w:rFonts w:ascii="Calibri" w:hAnsi="Calibri" w:cs="Calibri"/>
                <w:sz w:val="24"/>
                <w:szCs w:val="24"/>
              </w:rPr>
              <w:t xml:space="preserve"> </w:t>
            </w:r>
            <w:proofErr w:type="spellStart"/>
            <w:r>
              <w:rPr>
                <w:rStyle w:val="Enfasidelicata"/>
                <w:rFonts w:ascii="Calibri" w:hAnsi="Calibri" w:cs="Calibri"/>
                <w:sz w:val="24"/>
                <w:szCs w:val="24"/>
              </w:rPr>
              <w:t>chain</w:t>
            </w:r>
            <w:proofErr w:type="spellEnd"/>
          </w:p>
          <w:p w:rsidR="00B95882" w:rsidRPr="005209D4" w:rsidRDefault="005209D4" w:rsidP="0084472C">
            <w:pPr>
              <w:shd w:val="clear" w:color="auto" w:fill="FFFFFF"/>
              <w:spacing w:before="100" w:beforeAutospacing="1" w:after="100" w:afterAutospacing="1" w:line="240" w:lineRule="auto"/>
              <w:rPr>
                <w:rFonts w:eastAsia="Times New Roman" w:cs="Calibri"/>
                <w:sz w:val="24"/>
                <w:szCs w:val="24"/>
                <w:lang w:eastAsia="bg-BG"/>
              </w:rPr>
            </w:pPr>
            <w:r w:rsidRPr="005209D4">
              <w:rPr>
                <w:rFonts w:eastAsia="Times New Roman" w:cs="Calibri"/>
                <w:sz w:val="24"/>
                <w:szCs w:val="24"/>
                <w:lang w:val="bg-BG" w:eastAsia="bg-BG"/>
              </w:rPr>
              <w:t>Per continuare a progredire nella produzione e nella trasformazione, il piano d'azione</w:t>
            </w:r>
            <w:r>
              <w:rPr>
                <w:rFonts w:eastAsia="Times New Roman" w:cs="Calibri"/>
                <w:sz w:val="24"/>
                <w:szCs w:val="24"/>
                <w:lang w:eastAsia="bg-BG"/>
              </w:rPr>
              <w:t>:</w:t>
            </w:r>
          </w:p>
          <w:p w:rsidR="00B95882" w:rsidRPr="006A3A33" w:rsidRDefault="005209D4"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5209D4">
              <w:rPr>
                <w:rFonts w:eastAsia="Times New Roman" w:cs="Calibri"/>
                <w:sz w:val="24"/>
                <w:szCs w:val="24"/>
                <w:lang w:val="bg-BG" w:eastAsia="bg-BG"/>
              </w:rPr>
              <w:t>incoraggerà la conversione, gli in</w:t>
            </w:r>
            <w:r>
              <w:rPr>
                <w:rFonts w:eastAsia="Times New Roman" w:cs="Calibri"/>
                <w:sz w:val="24"/>
                <w:szCs w:val="24"/>
                <w:lang w:val="bg-BG" w:eastAsia="bg-BG"/>
              </w:rPr>
              <w:t>vestimenti e gli scambi d</w:t>
            </w:r>
            <w:r>
              <w:rPr>
                <w:rFonts w:eastAsia="Times New Roman" w:cs="Calibri"/>
                <w:sz w:val="24"/>
                <w:szCs w:val="24"/>
                <w:lang w:eastAsia="bg-BG"/>
              </w:rPr>
              <w:t>elle migliori</w:t>
            </w:r>
            <w:r w:rsidRPr="005209D4">
              <w:rPr>
                <w:rFonts w:eastAsia="Times New Roman" w:cs="Calibri"/>
                <w:sz w:val="24"/>
                <w:szCs w:val="24"/>
                <w:lang w:val="bg-BG" w:eastAsia="bg-BG"/>
              </w:rPr>
              <w:t xml:space="preserve"> pratiche;</w:t>
            </w:r>
          </w:p>
          <w:p w:rsidR="00B95882" w:rsidRPr="006A3A33" w:rsidRDefault="005209D4"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5209D4">
              <w:rPr>
                <w:rFonts w:eastAsia="Times New Roman" w:cs="Calibri"/>
                <w:sz w:val="24"/>
                <w:szCs w:val="24"/>
                <w:lang w:val="bg-BG" w:eastAsia="bg-BG"/>
              </w:rPr>
              <w:t>svilupperà analisi settoriali per aumentare la trasparenza del mercato</w:t>
            </w:r>
            <w:r>
              <w:rPr>
                <w:rFonts w:eastAsia="Times New Roman" w:cs="Calibri"/>
                <w:sz w:val="24"/>
                <w:szCs w:val="24"/>
                <w:lang w:eastAsia="bg-BG"/>
              </w:rPr>
              <w:t>;</w:t>
            </w:r>
          </w:p>
          <w:p w:rsidR="00B95882" w:rsidRPr="006A3A33" w:rsidRDefault="005209D4"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sidRPr="005209D4">
              <w:rPr>
                <w:rFonts w:eastAsia="Times New Roman" w:cs="Calibri"/>
                <w:sz w:val="24"/>
                <w:szCs w:val="24"/>
                <w:lang w:val="bg-BG" w:eastAsia="bg-BG"/>
              </w:rPr>
              <w:t>sosterrà l'organizzazione della catena alimentare</w:t>
            </w:r>
          </w:p>
          <w:p w:rsidR="00B95882" w:rsidRPr="006A3A33" w:rsidRDefault="005867E6"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rafforz</w:t>
            </w:r>
            <w:proofErr w:type="spellStart"/>
            <w:r>
              <w:rPr>
                <w:rFonts w:eastAsia="Times New Roman" w:cs="Calibri"/>
                <w:sz w:val="24"/>
                <w:szCs w:val="24"/>
                <w:lang w:eastAsia="bg-BG"/>
              </w:rPr>
              <w:t>erà</w:t>
            </w:r>
            <w:proofErr w:type="spellEnd"/>
            <w:r w:rsidR="005B7224" w:rsidRPr="005B7224">
              <w:rPr>
                <w:rFonts w:eastAsia="Times New Roman" w:cs="Calibri"/>
                <w:sz w:val="24"/>
                <w:szCs w:val="24"/>
                <w:lang w:val="bg-BG" w:eastAsia="bg-BG"/>
              </w:rPr>
              <w:t xml:space="preserve"> la trasformazione local</w:t>
            </w:r>
            <w:r w:rsidR="005B7224">
              <w:rPr>
                <w:rFonts w:eastAsia="Times New Roman" w:cs="Calibri"/>
                <w:sz w:val="24"/>
                <w:szCs w:val="24"/>
                <w:lang w:val="bg-BG" w:eastAsia="bg-BG"/>
              </w:rPr>
              <w:t>e e di piccolo valore e favorir</w:t>
            </w:r>
            <w:r w:rsidR="005B7224">
              <w:rPr>
                <w:rFonts w:eastAsia="Times New Roman" w:cs="Calibri"/>
                <w:sz w:val="24"/>
                <w:szCs w:val="24"/>
                <w:lang w:eastAsia="bg-BG"/>
              </w:rPr>
              <w:t>à</w:t>
            </w:r>
            <w:r w:rsidR="005B7224" w:rsidRPr="005B7224">
              <w:rPr>
                <w:rFonts w:eastAsia="Times New Roman" w:cs="Calibri"/>
                <w:sz w:val="24"/>
                <w:szCs w:val="24"/>
                <w:lang w:val="bg-BG" w:eastAsia="bg-BG"/>
              </w:rPr>
              <w:t xml:space="preserve"> il circuito commerciale corto;</w:t>
            </w:r>
          </w:p>
          <w:p w:rsidR="00B95882" w:rsidRPr="006A3A33" w:rsidRDefault="001975AF" w:rsidP="006A3A33">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miglior</w:t>
            </w:r>
            <w:proofErr w:type="spellStart"/>
            <w:r>
              <w:rPr>
                <w:rFonts w:eastAsia="Times New Roman" w:cs="Calibri"/>
                <w:sz w:val="24"/>
                <w:szCs w:val="24"/>
                <w:lang w:eastAsia="bg-BG"/>
              </w:rPr>
              <w:t>erà</w:t>
            </w:r>
            <w:proofErr w:type="spellEnd"/>
            <w:r w:rsidRPr="001975AF">
              <w:rPr>
                <w:rFonts w:eastAsia="Times New Roman" w:cs="Calibri"/>
                <w:sz w:val="24"/>
                <w:szCs w:val="24"/>
                <w:lang w:val="bg-BG" w:eastAsia="bg-BG"/>
              </w:rPr>
              <w:t xml:space="preserve"> l'alimentazione degli animali secondo le regole del biologic</w:t>
            </w:r>
            <w:r>
              <w:rPr>
                <w:rFonts w:eastAsia="Times New Roman" w:cs="Calibri"/>
                <w:sz w:val="24"/>
                <w:szCs w:val="24"/>
                <w:lang w:eastAsia="bg-BG"/>
              </w:rPr>
              <w:t>o</w:t>
            </w:r>
          </w:p>
          <w:p w:rsidR="00B95882" w:rsidRPr="006A3A33" w:rsidRDefault="00D7135A" w:rsidP="00D7135A">
            <w:pPr>
              <w:numPr>
                <w:ilvl w:val="0"/>
                <w:numId w:val="14"/>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lastRenderedPageBreak/>
              <w:t>rafforz</w:t>
            </w:r>
            <w:proofErr w:type="spellStart"/>
            <w:r>
              <w:rPr>
                <w:rFonts w:eastAsia="Times New Roman" w:cs="Calibri"/>
                <w:sz w:val="24"/>
                <w:szCs w:val="24"/>
                <w:lang w:eastAsia="bg-BG"/>
              </w:rPr>
              <w:t>erà</w:t>
            </w:r>
            <w:proofErr w:type="spellEnd"/>
            <w:r w:rsidRPr="00D7135A">
              <w:rPr>
                <w:rFonts w:eastAsia="Times New Roman" w:cs="Calibri"/>
                <w:sz w:val="24"/>
                <w:szCs w:val="24"/>
                <w:lang w:val="bg-BG" w:eastAsia="bg-BG"/>
              </w:rPr>
              <w:t xml:space="preserve"> l'acquacoltura biologica.</w:t>
            </w:r>
          </w:p>
          <w:p w:rsidR="00B20F72" w:rsidRPr="006A3A33" w:rsidRDefault="00FC4E33" w:rsidP="00495C57">
            <w:pPr>
              <w:pStyle w:val="Titolo3"/>
              <w:shd w:val="clear" w:color="auto" w:fill="FFFFFF"/>
              <w:jc w:val="both"/>
              <w:rPr>
                <w:rStyle w:val="Enfasidelicata"/>
                <w:rFonts w:ascii="Calibri" w:hAnsi="Calibri" w:cs="Calibri"/>
                <w:sz w:val="24"/>
                <w:szCs w:val="24"/>
                <w:lang w:val="bg-BG" w:eastAsia="bg-BG"/>
              </w:rPr>
            </w:pPr>
            <w:bookmarkStart w:id="25" w:name="_Toc90980939"/>
            <w:r w:rsidRPr="00FC4E33">
              <w:rPr>
                <w:rStyle w:val="Enfasidelicata"/>
                <w:rFonts w:ascii="Calibri" w:hAnsi="Calibri" w:cs="Calibri"/>
                <w:sz w:val="24"/>
                <w:szCs w:val="24"/>
              </w:rPr>
              <w:t>Piano</w:t>
            </w:r>
            <w:r w:rsidR="00010854">
              <w:rPr>
                <w:rStyle w:val="Enfasidelicata"/>
                <w:rFonts w:ascii="Calibri" w:hAnsi="Calibri" w:cs="Calibri"/>
                <w:sz w:val="24"/>
                <w:szCs w:val="24"/>
              </w:rPr>
              <w:t xml:space="preserve"> 3: Il biologico come </w:t>
            </w:r>
            <w:r w:rsidRPr="00FC4E33">
              <w:rPr>
                <w:rStyle w:val="Enfasidelicata"/>
                <w:rFonts w:ascii="Calibri" w:hAnsi="Calibri" w:cs="Calibri"/>
                <w:sz w:val="24"/>
                <w:szCs w:val="24"/>
              </w:rPr>
              <w:t>esempio: migliorare il contributo dell'agricoltura biologica alla sostenibilità</w:t>
            </w:r>
            <w:bookmarkEnd w:id="25"/>
          </w:p>
          <w:p w:rsidR="00B95882" w:rsidRPr="006A3A33" w:rsidRDefault="004C55AB" w:rsidP="00B95882">
            <w:pPr>
              <w:shd w:val="clear" w:color="auto" w:fill="FFFFFF"/>
              <w:spacing w:before="100" w:beforeAutospacing="1" w:after="100" w:afterAutospacing="1" w:line="240" w:lineRule="auto"/>
              <w:rPr>
                <w:rFonts w:eastAsia="Times New Roman" w:cs="Calibri"/>
                <w:sz w:val="24"/>
                <w:szCs w:val="24"/>
                <w:lang w:val="bg-BG" w:eastAsia="bg-BG"/>
              </w:rPr>
            </w:pPr>
            <w:r w:rsidRPr="004C55AB">
              <w:rPr>
                <w:rFonts w:eastAsia="Times New Roman" w:cs="Calibri"/>
                <w:sz w:val="24"/>
                <w:szCs w:val="24"/>
                <w:lang w:val="bg-BG" w:eastAsia="bg-BG"/>
              </w:rPr>
              <w:t>Tuttavia, è importante esplorare nuovi e migliori modi per l'agricoltura biologica per ridurre il suo impatto ambientale. La Commissione migliorerà ulteriormente il contributo del settore biologico alla sostenibilità e alle sfide ambientali attraverso azioni incentrate su:</w:t>
            </w:r>
          </w:p>
          <w:p w:rsidR="00B95882" w:rsidRPr="006A3A33" w:rsidRDefault="004C55AB"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ridu</w:t>
            </w:r>
            <w:proofErr w:type="spellStart"/>
            <w:r>
              <w:rPr>
                <w:rFonts w:eastAsia="Times New Roman" w:cs="Calibri"/>
                <w:sz w:val="24"/>
                <w:szCs w:val="24"/>
                <w:lang w:eastAsia="bg-BG"/>
              </w:rPr>
              <w:t>zion</w:t>
            </w:r>
            <w:proofErr w:type="spellEnd"/>
            <w:r w:rsidRPr="004C55AB">
              <w:rPr>
                <w:rFonts w:eastAsia="Times New Roman" w:cs="Calibri"/>
                <w:sz w:val="24"/>
                <w:szCs w:val="24"/>
                <w:lang w:val="bg-BG" w:eastAsia="bg-BG"/>
              </w:rPr>
              <w:t xml:space="preserve">e </w:t>
            </w:r>
            <w:r>
              <w:rPr>
                <w:rFonts w:eastAsia="Times New Roman" w:cs="Calibri"/>
                <w:sz w:val="24"/>
                <w:szCs w:val="24"/>
                <w:lang w:eastAsia="bg-BG"/>
              </w:rPr>
              <w:t>del</w:t>
            </w:r>
            <w:r w:rsidRPr="004C55AB">
              <w:rPr>
                <w:rFonts w:eastAsia="Times New Roman" w:cs="Calibri"/>
                <w:sz w:val="24"/>
                <w:szCs w:val="24"/>
                <w:lang w:val="bg-BG" w:eastAsia="bg-BG"/>
              </w:rPr>
              <w:t>l'impronta climatica e ambientale;</w:t>
            </w:r>
          </w:p>
          <w:p w:rsidR="00B95882" w:rsidRPr="006A3A33" w:rsidRDefault="00BD0CA6"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migliora</w:t>
            </w:r>
            <w:r>
              <w:rPr>
                <w:rFonts w:eastAsia="Times New Roman" w:cs="Calibri"/>
                <w:sz w:val="24"/>
                <w:szCs w:val="24"/>
                <w:lang w:eastAsia="bg-BG"/>
              </w:rPr>
              <w:t>mento</w:t>
            </w:r>
            <w:r w:rsidRPr="00BD0CA6">
              <w:rPr>
                <w:rFonts w:eastAsia="Times New Roman" w:cs="Calibri"/>
                <w:sz w:val="24"/>
                <w:szCs w:val="24"/>
                <w:lang w:val="bg-BG" w:eastAsia="bg-BG"/>
              </w:rPr>
              <w:t xml:space="preserve"> </w:t>
            </w:r>
            <w:r>
              <w:rPr>
                <w:rFonts w:eastAsia="Times New Roman" w:cs="Calibri"/>
                <w:sz w:val="24"/>
                <w:szCs w:val="24"/>
                <w:lang w:eastAsia="bg-BG"/>
              </w:rPr>
              <w:t>del</w:t>
            </w:r>
            <w:r w:rsidRPr="00BD0CA6">
              <w:rPr>
                <w:rFonts w:eastAsia="Times New Roman" w:cs="Calibri"/>
                <w:sz w:val="24"/>
                <w:szCs w:val="24"/>
                <w:lang w:val="bg-BG" w:eastAsia="bg-BG"/>
              </w:rPr>
              <w:t>la b</w:t>
            </w:r>
            <w:r>
              <w:rPr>
                <w:rFonts w:eastAsia="Times New Roman" w:cs="Calibri"/>
                <w:sz w:val="24"/>
                <w:szCs w:val="24"/>
                <w:lang w:val="bg-BG" w:eastAsia="bg-BG"/>
              </w:rPr>
              <w:t>iodiversità genetica e aumen</w:t>
            </w:r>
            <w:proofErr w:type="spellStart"/>
            <w:r>
              <w:rPr>
                <w:rFonts w:eastAsia="Times New Roman" w:cs="Calibri"/>
                <w:sz w:val="24"/>
                <w:szCs w:val="24"/>
                <w:lang w:eastAsia="bg-BG"/>
              </w:rPr>
              <w:t>to</w:t>
            </w:r>
            <w:proofErr w:type="spellEnd"/>
            <w:r>
              <w:rPr>
                <w:rFonts w:eastAsia="Times New Roman" w:cs="Calibri"/>
                <w:sz w:val="24"/>
                <w:szCs w:val="24"/>
                <w:lang w:eastAsia="bg-BG"/>
              </w:rPr>
              <w:t xml:space="preserve"> della resa</w:t>
            </w:r>
          </w:p>
          <w:p w:rsidR="00B95882" w:rsidRPr="006A3A33" w:rsidRDefault="00BD0CA6"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svilupp</w:t>
            </w:r>
            <w:r>
              <w:rPr>
                <w:rFonts w:eastAsia="Times New Roman" w:cs="Calibri"/>
                <w:sz w:val="24"/>
                <w:szCs w:val="24"/>
                <w:lang w:eastAsia="bg-BG"/>
              </w:rPr>
              <w:t>o di</w:t>
            </w:r>
            <w:r w:rsidRPr="00BD0CA6">
              <w:rPr>
                <w:rFonts w:eastAsia="Times New Roman" w:cs="Calibri"/>
                <w:sz w:val="24"/>
                <w:szCs w:val="24"/>
                <w:lang w:val="bg-BG" w:eastAsia="bg-BG"/>
              </w:rPr>
              <w:t xml:space="preserve"> alternative ai fattori di produzione controversi </w:t>
            </w:r>
            <w:r>
              <w:rPr>
                <w:rFonts w:eastAsia="Times New Roman" w:cs="Calibri"/>
                <w:sz w:val="24"/>
                <w:szCs w:val="24"/>
                <w:lang w:val="bg-BG" w:eastAsia="bg-BG"/>
              </w:rPr>
              <w:t>e ad altri prodotti fitosanita</w:t>
            </w:r>
            <w:proofErr w:type="spellStart"/>
            <w:r w:rsidR="008D67F9">
              <w:rPr>
                <w:rFonts w:eastAsia="Times New Roman" w:cs="Calibri"/>
                <w:sz w:val="24"/>
                <w:szCs w:val="24"/>
                <w:lang w:eastAsia="bg-BG"/>
              </w:rPr>
              <w:t>ri</w:t>
            </w:r>
            <w:proofErr w:type="spellEnd"/>
            <w:r w:rsidR="008D67F9">
              <w:rPr>
                <w:rFonts w:eastAsia="Times New Roman" w:cs="Calibri"/>
                <w:sz w:val="24"/>
                <w:szCs w:val="24"/>
                <w:lang w:eastAsia="bg-BG"/>
              </w:rPr>
              <w:t>;</w:t>
            </w:r>
          </w:p>
          <w:p w:rsidR="008D67F9" w:rsidRPr="008D67F9" w:rsidRDefault="008D67F9"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Pr>
                <w:rFonts w:eastAsia="Times New Roman" w:cs="Calibri"/>
                <w:sz w:val="24"/>
                <w:szCs w:val="24"/>
                <w:lang w:val="bg-BG" w:eastAsia="bg-BG"/>
              </w:rPr>
              <w:t>migliora</w:t>
            </w:r>
            <w:r>
              <w:rPr>
                <w:rFonts w:eastAsia="Times New Roman" w:cs="Calibri"/>
                <w:sz w:val="24"/>
                <w:szCs w:val="24"/>
                <w:lang w:eastAsia="bg-BG"/>
              </w:rPr>
              <w:t>mento de</w:t>
            </w:r>
            <w:r w:rsidRPr="008D67F9">
              <w:rPr>
                <w:rFonts w:eastAsia="Times New Roman" w:cs="Calibri"/>
                <w:sz w:val="24"/>
                <w:szCs w:val="24"/>
                <w:lang w:val="bg-BG" w:eastAsia="bg-BG"/>
              </w:rPr>
              <w:t>l benessere degli animali;</w:t>
            </w:r>
          </w:p>
          <w:p w:rsidR="00B95882" w:rsidRPr="006A3A33" w:rsidRDefault="008D67F9" w:rsidP="006A3A33">
            <w:pPr>
              <w:numPr>
                <w:ilvl w:val="0"/>
                <w:numId w:val="15"/>
              </w:numPr>
              <w:shd w:val="clear" w:color="auto" w:fill="FFFFFF"/>
              <w:spacing w:before="100" w:beforeAutospacing="1" w:after="100" w:afterAutospacing="1" w:line="240" w:lineRule="auto"/>
              <w:rPr>
                <w:rFonts w:eastAsia="Times New Roman" w:cs="Calibri"/>
                <w:sz w:val="24"/>
                <w:szCs w:val="24"/>
                <w:lang w:val="bg-BG" w:eastAsia="bg-BG"/>
              </w:rPr>
            </w:pPr>
            <w:r w:rsidRPr="008D67F9">
              <w:rPr>
                <w:rFonts w:eastAsia="Times New Roman" w:cs="Calibri"/>
                <w:sz w:val="24"/>
                <w:szCs w:val="24"/>
                <w:lang w:val="bg-BG" w:eastAsia="bg-BG"/>
              </w:rPr>
              <w:t xml:space="preserve"> </w:t>
            </w:r>
            <w:r w:rsidRPr="008D67F9">
              <w:rPr>
                <w:rFonts w:eastAsia="Times New Roman" w:cs="Calibri"/>
                <w:sz w:val="24"/>
                <w:szCs w:val="24"/>
                <w:lang w:eastAsia="bg-BG"/>
              </w:rPr>
              <w:t xml:space="preserve">un </w:t>
            </w:r>
            <w:r w:rsidRPr="008D67F9">
              <w:rPr>
                <w:rFonts w:eastAsia="Times New Roman" w:cs="Calibri"/>
                <w:sz w:val="24"/>
                <w:szCs w:val="24"/>
                <w:lang w:val="bg-BG" w:eastAsia="bg-BG"/>
              </w:rPr>
              <w:t xml:space="preserve">uso </w:t>
            </w:r>
            <w:r>
              <w:rPr>
                <w:rFonts w:eastAsia="Times New Roman" w:cs="Calibri"/>
                <w:sz w:val="24"/>
                <w:szCs w:val="24"/>
                <w:lang w:val="bg-BG" w:eastAsia="bg-BG"/>
              </w:rPr>
              <w:t>più efficiente delle risorse</w:t>
            </w:r>
            <w:r>
              <w:rPr>
                <w:rFonts w:eastAsia="Times New Roman" w:cs="Calibri"/>
                <w:sz w:val="24"/>
                <w:szCs w:val="24"/>
                <w:lang w:eastAsia="bg-BG"/>
              </w:rPr>
              <w:t>.</w:t>
            </w:r>
          </w:p>
          <w:p w:rsidR="00F64A43" w:rsidRPr="00FD544A" w:rsidRDefault="008F1DC7" w:rsidP="006A3A33">
            <w:pPr>
              <w:pStyle w:val="Titolo2"/>
              <w:numPr>
                <w:ilvl w:val="1"/>
                <w:numId w:val="10"/>
              </w:numPr>
              <w:rPr>
                <w:rFonts w:ascii="Calibri" w:hAnsi="Calibri" w:cs="Calibri"/>
                <w:sz w:val="24"/>
                <w:szCs w:val="24"/>
              </w:rPr>
            </w:pPr>
            <w:bookmarkStart w:id="26" w:name="_Toc90980940"/>
            <w:r>
              <w:rPr>
                <w:rFonts w:ascii="Calibri" w:hAnsi="Calibri" w:cs="Calibri"/>
                <w:sz w:val="24"/>
                <w:szCs w:val="24"/>
              </w:rPr>
              <w:t>Titolo</w:t>
            </w:r>
            <w:r w:rsidR="00FD544A" w:rsidRPr="00FD544A">
              <w:rPr>
                <w:rFonts w:ascii="Calibri" w:hAnsi="Calibri" w:cs="Calibri"/>
                <w:sz w:val="24"/>
                <w:szCs w:val="24"/>
              </w:rPr>
              <w:t xml:space="preserve"> della lezione: Strategia per la biodiversità per il 2030</w:t>
            </w:r>
            <w:bookmarkEnd w:id="26"/>
          </w:p>
          <w:p w:rsidR="008A7AC2" w:rsidRPr="006A3A33" w:rsidRDefault="008F1DC7" w:rsidP="006A3A33">
            <w:pPr>
              <w:pStyle w:val="Titolo3"/>
              <w:numPr>
                <w:ilvl w:val="2"/>
                <w:numId w:val="10"/>
              </w:numPr>
              <w:rPr>
                <w:rFonts w:ascii="Calibri" w:hAnsi="Calibri" w:cs="Calibri"/>
                <w:sz w:val="24"/>
                <w:szCs w:val="24"/>
                <w:lang w:val="en-GB"/>
              </w:rPr>
            </w:pPr>
            <w:bookmarkStart w:id="27" w:name="_Toc90980941"/>
            <w:r>
              <w:rPr>
                <w:rFonts w:ascii="Calibri" w:hAnsi="Calibri" w:cs="Calibri"/>
                <w:sz w:val="24"/>
                <w:szCs w:val="24"/>
              </w:rPr>
              <w:t xml:space="preserve">Titolo </w:t>
            </w:r>
            <w:r w:rsidR="00A13851">
              <w:rPr>
                <w:rFonts w:ascii="Calibri" w:hAnsi="Calibri" w:cs="Calibri"/>
                <w:sz w:val="24"/>
                <w:szCs w:val="24"/>
              </w:rPr>
              <w:t>della sezione</w:t>
            </w:r>
            <w:r w:rsidR="008A7AC2" w:rsidRPr="006A3A33">
              <w:rPr>
                <w:rFonts w:ascii="Calibri" w:hAnsi="Calibri" w:cs="Calibri"/>
                <w:sz w:val="24"/>
                <w:szCs w:val="24"/>
              </w:rPr>
              <w:t xml:space="preserve">: </w:t>
            </w:r>
            <w:bookmarkEnd w:id="27"/>
            <w:r w:rsidR="00A13851">
              <w:rPr>
                <w:rFonts w:ascii="Calibri" w:hAnsi="Calibri" w:cs="Calibri"/>
                <w:sz w:val="24"/>
                <w:szCs w:val="24"/>
              </w:rPr>
              <w:t>Informazioni generali</w:t>
            </w:r>
          </w:p>
          <w:p w:rsidR="0005553F" w:rsidRPr="006A3A33" w:rsidRDefault="00EF7F44" w:rsidP="00495C57">
            <w:pPr>
              <w:spacing w:after="100" w:afterAutospacing="1" w:line="240" w:lineRule="auto"/>
              <w:jc w:val="both"/>
              <w:rPr>
                <w:rFonts w:eastAsia="Times New Roman" w:cs="Calibri"/>
                <w:color w:val="404040"/>
                <w:sz w:val="24"/>
                <w:szCs w:val="24"/>
                <w:lang w:val="bg-BG" w:eastAsia="bg-BG"/>
              </w:rPr>
            </w:pPr>
            <w:r w:rsidRPr="00EF7F44">
              <w:rPr>
                <w:rFonts w:cs="Calibri"/>
                <w:color w:val="404040"/>
                <w:sz w:val="24"/>
                <w:szCs w:val="24"/>
                <w:lang w:eastAsia="bg-BG"/>
              </w:rPr>
              <w:t>La strategia dell'UE sulla bio</w:t>
            </w:r>
            <w:r>
              <w:rPr>
                <w:rFonts w:cs="Calibri"/>
                <w:color w:val="404040"/>
                <w:sz w:val="24"/>
                <w:szCs w:val="24"/>
                <w:lang w:eastAsia="bg-BG"/>
              </w:rPr>
              <w:t>diversità per il 2030 è un progetto</w:t>
            </w:r>
            <w:r w:rsidRPr="00EF7F44">
              <w:rPr>
                <w:rFonts w:cs="Calibri"/>
                <w:color w:val="404040"/>
                <w:sz w:val="24"/>
                <w:szCs w:val="24"/>
                <w:lang w:eastAsia="bg-BG"/>
              </w:rPr>
              <w:t xml:space="preserve"> completo, ambizioso e a lungo termine per proteggere la natura e invertire il degrado degli ecosistemi. La strategia mira a mettere la biodiversità europea su un percorso di recupero entro il 2030, e contiene azioni e impegni specifici.</w:t>
            </w:r>
            <w:bookmarkStart w:id="28" w:name="_Int_ieJPGJng"/>
            <w:bookmarkEnd w:id="28"/>
          </w:p>
          <w:p w:rsidR="00D46F6D" w:rsidRPr="006A3A33" w:rsidRDefault="00C615F9" w:rsidP="00495C57">
            <w:pPr>
              <w:spacing w:after="100" w:afterAutospacing="1" w:line="240" w:lineRule="auto"/>
              <w:jc w:val="both"/>
              <w:rPr>
                <w:rFonts w:eastAsia="Times New Roman" w:cs="Calibri"/>
                <w:color w:val="404040"/>
                <w:sz w:val="24"/>
                <w:szCs w:val="24"/>
                <w:lang w:val="bg-BG" w:eastAsia="bg-BG"/>
              </w:rPr>
            </w:pPr>
            <w:bookmarkStart w:id="29" w:name="_Int_gj5QAv4x"/>
            <w:r w:rsidRPr="00C615F9">
              <w:rPr>
                <w:rFonts w:cs="Calibri"/>
                <w:color w:val="404040"/>
                <w:sz w:val="24"/>
                <w:szCs w:val="24"/>
                <w:lang w:eastAsia="bg-BG"/>
              </w:rPr>
              <w:t>La strategia per la biodiversità mira a mettere la biodiversità dell'Europa sulla via del recupero entro il 2030 a beneficio delle persone, del clima e del pianeta.</w:t>
            </w:r>
            <w:bookmarkEnd w:id="29"/>
          </w:p>
          <w:p w:rsidR="00D46F6D" w:rsidRPr="00C615F9" w:rsidRDefault="00C615F9" w:rsidP="00495C57">
            <w:pPr>
              <w:spacing w:before="100" w:beforeAutospacing="1" w:after="100" w:afterAutospacing="1" w:line="240" w:lineRule="auto"/>
              <w:jc w:val="both"/>
              <w:rPr>
                <w:rFonts w:eastAsia="Times New Roman" w:cs="Calibri"/>
                <w:color w:val="404040"/>
                <w:sz w:val="24"/>
                <w:szCs w:val="24"/>
                <w:lang w:eastAsia="bg-BG"/>
              </w:rPr>
            </w:pPr>
            <w:r w:rsidRPr="00C615F9">
              <w:rPr>
                <w:rFonts w:cs="Calibri"/>
                <w:color w:val="404040"/>
                <w:sz w:val="24"/>
                <w:szCs w:val="24"/>
                <w:lang w:eastAsia="bg-BG"/>
              </w:rPr>
              <w:t>Nel contesto post-COVID-19, la strategia mira a costruire la resilienza delle nostre società alle minacce future c</w:t>
            </w:r>
            <w:r>
              <w:rPr>
                <w:rFonts w:cs="Calibri"/>
                <w:color w:val="404040"/>
                <w:sz w:val="24"/>
                <w:szCs w:val="24"/>
                <w:lang w:eastAsia="bg-BG"/>
              </w:rPr>
              <w:t>ome:</w:t>
            </w:r>
          </w:p>
          <w:p w:rsidR="00D46F6D" w:rsidRPr="006A3A33" w:rsidRDefault="00C615F9" w:rsidP="006A3A33">
            <w:pPr>
              <w:numPr>
                <w:ilvl w:val="0"/>
                <w:numId w:val="11"/>
              </w:numPr>
              <w:spacing w:after="100" w:afterAutospacing="1" w:line="240" w:lineRule="auto"/>
              <w:jc w:val="both"/>
              <w:rPr>
                <w:rFonts w:eastAsia="Times New Roman" w:cs="Calibri"/>
                <w:color w:val="404040"/>
                <w:sz w:val="24"/>
                <w:szCs w:val="24"/>
                <w:lang w:val="bg-BG" w:eastAsia="bg-BG"/>
              </w:rPr>
            </w:pPr>
            <w:r w:rsidRPr="00C615F9">
              <w:rPr>
                <w:rFonts w:cs="Calibri"/>
                <w:color w:val="404040"/>
                <w:sz w:val="24"/>
                <w:szCs w:val="24"/>
                <w:lang w:eastAsia="bg-BG"/>
              </w:rPr>
              <w:t xml:space="preserve">gli impatti del cambiamento </w:t>
            </w:r>
            <w:r>
              <w:rPr>
                <w:rFonts w:cs="Calibri"/>
                <w:color w:val="404040"/>
                <w:sz w:val="24"/>
                <w:szCs w:val="24"/>
                <w:lang w:eastAsia="bg-BG"/>
              </w:rPr>
              <w:t>climatico</w:t>
            </w:r>
          </w:p>
          <w:p w:rsidR="00D46F6D" w:rsidRPr="006A3A33" w:rsidRDefault="00C615F9"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Pr>
                <w:rFonts w:cs="Calibri"/>
                <w:color w:val="404040"/>
                <w:sz w:val="24"/>
                <w:szCs w:val="24"/>
                <w:lang w:eastAsia="bg-BG"/>
              </w:rPr>
              <w:t>gli incendi boschivi</w:t>
            </w:r>
          </w:p>
          <w:p w:rsidR="00D46F6D" w:rsidRPr="006A3A33" w:rsidRDefault="00C615F9"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Pr>
                <w:rFonts w:cs="Calibri"/>
                <w:color w:val="404040"/>
                <w:sz w:val="24"/>
                <w:szCs w:val="24"/>
                <w:lang w:eastAsia="bg-BG"/>
              </w:rPr>
              <w:t>insicurezza alimentare</w:t>
            </w:r>
          </w:p>
          <w:p w:rsidR="00D46F6D" w:rsidRPr="006A3A33" w:rsidRDefault="00C615F9" w:rsidP="006A3A33">
            <w:pPr>
              <w:numPr>
                <w:ilvl w:val="0"/>
                <w:numId w:val="11"/>
              </w:numPr>
              <w:spacing w:before="100" w:beforeAutospacing="1" w:after="100" w:afterAutospacing="1" w:line="240" w:lineRule="auto"/>
              <w:jc w:val="both"/>
              <w:rPr>
                <w:rFonts w:eastAsia="Times New Roman" w:cs="Calibri"/>
                <w:color w:val="404040"/>
                <w:sz w:val="24"/>
                <w:szCs w:val="24"/>
                <w:lang w:val="bg-BG" w:eastAsia="bg-BG"/>
              </w:rPr>
            </w:pPr>
            <w:r w:rsidRPr="00C615F9">
              <w:rPr>
                <w:rFonts w:cs="Calibri"/>
                <w:color w:val="404040"/>
                <w:sz w:val="24"/>
                <w:szCs w:val="24"/>
                <w:lang w:eastAsia="bg-BG"/>
              </w:rPr>
              <w:t>epidemie</w:t>
            </w:r>
            <w:r w:rsidR="00D46F6D" w:rsidRPr="00C615F9">
              <w:rPr>
                <w:rFonts w:cs="Calibri"/>
                <w:color w:val="404040"/>
                <w:sz w:val="24"/>
                <w:szCs w:val="24"/>
                <w:lang w:val="bg-BG" w:eastAsia="bg-BG"/>
              </w:rPr>
              <w:t xml:space="preserve"> - </w:t>
            </w:r>
            <w:r w:rsidRPr="00C615F9">
              <w:rPr>
                <w:rFonts w:cs="Calibri"/>
                <w:color w:val="404040"/>
                <w:sz w:val="24"/>
                <w:szCs w:val="24"/>
                <w:lang w:eastAsia="bg-BG"/>
              </w:rPr>
              <w:t>anche</w:t>
            </w:r>
            <w:r w:rsidRPr="00C615F9">
              <w:rPr>
                <w:rFonts w:cs="Calibri"/>
                <w:color w:val="404040"/>
                <w:sz w:val="24"/>
                <w:szCs w:val="24"/>
                <w:lang w:val="bg-BG" w:eastAsia="bg-BG"/>
              </w:rPr>
              <w:t xml:space="preserve"> </w:t>
            </w:r>
            <w:r w:rsidRPr="00C615F9">
              <w:rPr>
                <w:rFonts w:cs="Calibri"/>
                <w:color w:val="404040"/>
                <w:sz w:val="24"/>
                <w:szCs w:val="24"/>
                <w:lang w:eastAsia="bg-BG"/>
              </w:rPr>
              <w:t>proteggendo</w:t>
            </w:r>
            <w:r w:rsidRPr="00C615F9">
              <w:rPr>
                <w:rFonts w:cs="Calibri"/>
                <w:color w:val="404040"/>
                <w:sz w:val="24"/>
                <w:szCs w:val="24"/>
                <w:lang w:val="bg-BG" w:eastAsia="bg-BG"/>
              </w:rPr>
              <w:t xml:space="preserve"> </w:t>
            </w:r>
            <w:r w:rsidRPr="00C615F9">
              <w:rPr>
                <w:rFonts w:cs="Calibri"/>
                <w:color w:val="404040"/>
                <w:sz w:val="24"/>
                <w:szCs w:val="24"/>
                <w:lang w:eastAsia="bg-BG"/>
              </w:rPr>
              <w:t>la</w:t>
            </w:r>
            <w:r w:rsidRPr="00C615F9">
              <w:rPr>
                <w:rFonts w:cs="Calibri"/>
                <w:color w:val="404040"/>
                <w:sz w:val="24"/>
                <w:szCs w:val="24"/>
                <w:lang w:val="bg-BG" w:eastAsia="bg-BG"/>
              </w:rPr>
              <w:t xml:space="preserve"> </w:t>
            </w:r>
            <w:r w:rsidRPr="00C615F9">
              <w:rPr>
                <w:rFonts w:cs="Calibri"/>
                <w:color w:val="404040"/>
                <w:sz w:val="24"/>
                <w:szCs w:val="24"/>
                <w:lang w:eastAsia="bg-BG"/>
              </w:rPr>
              <w:t>fauna</w:t>
            </w:r>
            <w:r w:rsidRPr="00C615F9">
              <w:rPr>
                <w:rFonts w:cs="Calibri"/>
                <w:color w:val="404040"/>
                <w:sz w:val="24"/>
                <w:szCs w:val="24"/>
                <w:lang w:val="bg-BG" w:eastAsia="bg-BG"/>
              </w:rPr>
              <w:t xml:space="preserve"> </w:t>
            </w:r>
            <w:r w:rsidRPr="00C615F9">
              <w:rPr>
                <w:rFonts w:cs="Calibri"/>
                <w:color w:val="404040"/>
                <w:sz w:val="24"/>
                <w:szCs w:val="24"/>
                <w:lang w:eastAsia="bg-BG"/>
              </w:rPr>
              <w:t>selvatica</w:t>
            </w:r>
            <w:r w:rsidRPr="00C615F9">
              <w:rPr>
                <w:rFonts w:cs="Calibri"/>
                <w:color w:val="404040"/>
                <w:sz w:val="24"/>
                <w:szCs w:val="24"/>
                <w:lang w:val="bg-BG" w:eastAsia="bg-BG"/>
              </w:rPr>
              <w:t xml:space="preserve"> </w:t>
            </w:r>
            <w:r w:rsidRPr="00C615F9">
              <w:rPr>
                <w:rFonts w:cs="Calibri"/>
                <w:color w:val="404040"/>
                <w:sz w:val="24"/>
                <w:szCs w:val="24"/>
                <w:lang w:eastAsia="bg-BG"/>
              </w:rPr>
              <w:t>e</w:t>
            </w:r>
            <w:r w:rsidRPr="00C615F9">
              <w:rPr>
                <w:rFonts w:cs="Calibri"/>
                <w:color w:val="404040"/>
                <w:sz w:val="24"/>
                <w:szCs w:val="24"/>
                <w:lang w:val="bg-BG" w:eastAsia="bg-BG"/>
              </w:rPr>
              <w:t xml:space="preserve"> </w:t>
            </w:r>
            <w:r w:rsidRPr="00C615F9">
              <w:rPr>
                <w:rFonts w:cs="Calibri"/>
                <w:color w:val="404040"/>
                <w:sz w:val="24"/>
                <w:szCs w:val="24"/>
                <w:lang w:eastAsia="bg-BG"/>
              </w:rPr>
              <w:t>combattendo</w:t>
            </w:r>
            <w:r w:rsidRPr="00C615F9">
              <w:rPr>
                <w:rFonts w:cs="Calibri"/>
                <w:color w:val="404040"/>
                <w:sz w:val="24"/>
                <w:szCs w:val="24"/>
                <w:lang w:val="bg-BG" w:eastAsia="bg-BG"/>
              </w:rPr>
              <w:t xml:space="preserve"> </w:t>
            </w:r>
            <w:r w:rsidRPr="00C615F9">
              <w:rPr>
                <w:rFonts w:cs="Calibri"/>
                <w:color w:val="404040"/>
                <w:sz w:val="24"/>
                <w:szCs w:val="24"/>
                <w:lang w:eastAsia="bg-BG"/>
              </w:rPr>
              <w:t>il</w:t>
            </w:r>
            <w:r w:rsidRPr="00C615F9">
              <w:rPr>
                <w:rFonts w:cs="Calibri"/>
                <w:color w:val="404040"/>
                <w:sz w:val="24"/>
                <w:szCs w:val="24"/>
                <w:lang w:val="bg-BG" w:eastAsia="bg-BG"/>
              </w:rPr>
              <w:t xml:space="preserve"> </w:t>
            </w:r>
            <w:r w:rsidRPr="00C615F9">
              <w:rPr>
                <w:rFonts w:cs="Calibri"/>
                <w:color w:val="404040"/>
                <w:sz w:val="24"/>
                <w:szCs w:val="24"/>
                <w:lang w:eastAsia="bg-BG"/>
              </w:rPr>
              <w:t>commercio</w:t>
            </w:r>
            <w:r w:rsidRPr="00C615F9">
              <w:rPr>
                <w:rFonts w:cs="Calibri"/>
                <w:color w:val="404040"/>
                <w:sz w:val="24"/>
                <w:szCs w:val="24"/>
                <w:lang w:val="bg-BG" w:eastAsia="bg-BG"/>
              </w:rPr>
              <w:t xml:space="preserve"> </w:t>
            </w:r>
            <w:r w:rsidRPr="00C615F9">
              <w:rPr>
                <w:rFonts w:cs="Calibri"/>
                <w:color w:val="404040"/>
                <w:sz w:val="24"/>
                <w:szCs w:val="24"/>
                <w:lang w:eastAsia="bg-BG"/>
              </w:rPr>
              <w:t>illegale</w:t>
            </w:r>
            <w:r w:rsidRPr="00C615F9">
              <w:rPr>
                <w:rFonts w:cs="Calibri"/>
                <w:color w:val="404040"/>
                <w:sz w:val="24"/>
                <w:szCs w:val="24"/>
                <w:lang w:val="bg-BG" w:eastAsia="bg-BG"/>
              </w:rPr>
              <w:t xml:space="preserve"> </w:t>
            </w:r>
            <w:r w:rsidRPr="00C615F9">
              <w:rPr>
                <w:rFonts w:cs="Calibri"/>
                <w:color w:val="404040"/>
                <w:sz w:val="24"/>
                <w:szCs w:val="24"/>
                <w:lang w:eastAsia="bg-BG"/>
              </w:rPr>
              <w:t>di</w:t>
            </w:r>
            <w:r w:rsidRPr="00C615F9">
              <w:rPr>
                <w:rFonts w:cs="Calibri"/>
                <w:color w:val="404040"/>
                <w:sz w:val="24"/>
                <w:szCs w:val="24"/>
                <w:lang w:val="bg-BG" w:eastAsia="bg-BG"/>
              </w:rPr>
              <w:t xml:space="preserve"> </w:t>
            </w:r>
            <w:r w:rsidRPr="00C615F9">
              <w:rPr>
                <w:rFonts w:cs="Calibri"/>
                <w:color w:val="404040"/>
                <w:sz w:val="24"/>
                <w:szCs w:val="24"/>
                <w:lang w:eastAsia="bg-BG"/>
              </w:rPr>
              <w:t>animali</w:t>
            </w:r>
            <w:r w:rsidRPr="00C615F9">
              <w:rPr>
                <w:rFonts w:cs="Calibri"/>
                <w:color w:val="404040"/>
                <w:sz w:val="24"/>
                <w:szCs w:val="24"/>
                <w:lang w:val="bg-BG" w:eastAsia="bg-BG"/>
              </w:rPr>
              <w:t xml:space="preserve"> </w:t>
            </w:r>
            <w:r w:rsidRPr="00C615F9">
              <w:rPr>
                <w:rFonts w:cs="Calibri"/>
                <w:color w:val="404040"/>
                <w:sz w:val="24"/>
                <w:szCs w:val="24"/>
                <w:lang w:eastAsia="bg-BG"/>
              </w:rPr>
              <w:t>selvatici</w:t>
            </w:r>
          </w:p>
          <w:p w:rsidR="00D46F6D" w:rsidRPr="002E3C6F" w:rsidRDefault="002819DA" w:rsidP="006A3A33">
            <w:pPr>
              <w:pStyle w:val="Titolo3"/>
              <w:numPr>
                <w:ilvl w:val="2"/>
                <w:numId w:val="10"/>
              </w:numPr>
              <w:rPr>
                <w:rFonts w:ascii="Calibri" w:hAnsi="Calibri" w:cs="Calibri"/>
                <w:sz w:val="24"/>
                <w:szCs w:val="24"/>
              </w:rPr>
            </w:pPr>
            <w:bookmarkStart w:id="30" w:name="_Toc90980942"/>
            <w:r>
              <w:rPr>
                <w:rFonts w:ascii="Calibri" w:hAnsi="Calibri" w:cs="Calibri"/>
                <w:sz w:val="24"/>
                <w:szCs w:val="24"/>
              </w:rPr>
              <w:t>Opportunità di sostegno</w:t>
            </w:r>
            <w:r w:rsidR="002E3C6F" w:rsidRPr="002E3C6F">
              <w:rPr>
                <w:rFonts w:ascii="Calibri" w:hAnsi="Calibri" w:cs="Calibri"/>
                <w:sz w:val="24"/>
                <w:szCs w:val="24"/>
              </w:rPr>
              <w:t xml:space="preserve"> </w:t>
            </w:r>
            <w:r>
              <w:rPr>
                <w:rFonts w:ascii="Calibri" w:hAnsi="Calibri" w:cs="Calibri"/>
                <w:sz w:val="24"/>
                <w:szCs w:val="24"/>
              </w:rPr>
              <w:t>al</w:t>
            </w:r>
            <w:r w:rsidR="002E3C6F" w:rsidRPr="002E3C6F">
              <w:rPr>
                <w:rFonts w:ascii="Calibri" w:hAnsi="Calibri" w:cs="Calibri"/>
                <w:sz w:val="24"/>
                <w:szCs w:val="24"/>
              </w:rPr>
              <w:t>le attività agricole</w:t>
            </w:r>
            <w:bookmarkEnd w:id="30"/>
          </w:p>
          <w:p w:rsidR="006E5DDB" w:rsidRPr="003E4C9D" w:rsidRDefault="003E4C9D" w:rsidP="00495C57">
            <w:pPr>
              <w:pStyle w:val="NormaleWeb"/>
              <w:spacing w:before="0" w:beforeAutospacing="0"/>
              <w:jc w:val="both"/>
              <w:rPr>
                <w:rFonts w:ascii="Calibri" w:hAnsi="Calibri" w:cs="Calibri"/>
                <w:color w:val="404040"/>
                <w:lang w:val="it-IT"/>
              </w:rPr>
            </w:pPr>
            <w:bookmarkStart w:id="31" w:name="_Int_LXJasLdB"/>
            <w:r w:rsidRPr="003E4C9D">
              <w:rPr>
                <w:rFonts w:ascii="Calibri" w:hAnsi="Calibri" w:cs="Calibri"/>
                <w:color w:val="404040"/>
                <w:lang w:val="it-IT"/>
              </w:rPr>
              <w:lastRenderedPageBreak/>
              <w:t>La strategia contiene impegni e azioni specifiche da attuare entro il 2030.</w:t>
            </w:r>
            <w:bookmarkEnd w:id="31"/>
          </w:p>
          <w:p w:rsidR="00D46F6D" w:rsidRPr="003E4C9D" w:rsidRDefault="003E4C9D" w:rsidP="00495C57">
            <w:pPr>
              <w:pStyle w:val="NormaleWeb"/>
              <w:jc w:val="both"/>
              <w:rPr>
                <w:rFonts w:ascii="Calibri" w:hAnsi="Calibri" w:cs="Calibri"/>
                <w:color w:val="404040"/>
                <w:lang w:val="it-IT"/>
              </w:rPr>
            </w:pPr>
            <w:r w:rsidRPr="003E4C9D">
              <w:rPr>
                <w:rStyle w:val="Enfasigrassetto"/>
                <w:rFonts w:ascii="Calibri" w:hAnsi="Calibri" w:cs="Calibri"/>
                <w:color w:val="404040"/>
                <w:lang w:val="it-IT"/>
              </w:rPr>
              <w:t>Creazione di una rete più ampia di aree protette in tutta l'UE sulla terraferma e in mare</w:t>
            </w:r>
          </w:p>
          <w:p w:rsidR="00D46F6D" w:rsidRPr="002735E3" w:rsidRDefault="002735E3" w:rsidP="00495C57">
            <w:pPr>
              <w:pStyle w:val="NormaleWeb"/>
              <w:jc w:val="both"/>
              <w:rPr>
                <w:rFonts w:ascii="Calibri" w:hAnsi="Calibri" w:cs="Calibri"/>
                <w:color w:val="404040"/>
                <w:lang w:val="it-IT"/>
              </w:rPr>
            </w:pPr>
            <w:r w:rsidRPr="002735E3">
              <w:rPr>
                <w:rFonts w:ascii="Calibri" w:hAnsi="Calibri" w:cs="Calibri"/>
                <w:color w:val="404040"/>
                <w:lang w:val="it-IT"/>
              </w:rPr>
              <w:t>L'UE amplierà le 2000 aree Natura esistenti, con una protezione rigorosa per le aree di altissimo valore per la biodiversità e il clima.</w:t>
            </w:r>
          </w:p>
          <w:p w:rsidR="00D46F6D" w:rsidRPr="002735E3" w:rsidRDefault="002735E3" w:rsidP="00495C57">
            <w:pPr>
              <w:pStyle w:val="NormaleWeb"/>
              <w:jc w:val="both"/>
              <w:rPr>
                <w:rFonts w:ascii="Calibri" w:hAnsi="Calibri" w:cs="Calibri"/>
                <w:color w:val="404040"/>
                <w:lang w:val="it-IT"/>
              </w:rPr>
            </w:pPr>
            <w:r w:rsidRPr="002735E3">
              <w:rPr>
                <w:rStyle w:val="Enfasigrassetto"/>
                <w:rFonts w:ascii="Calibri" w:hAnsi="Calibri" w:cs="Calibri"/>
                <w:color w:val="404040"/>
                <w:lang w:val="it-IT"/>
              </w:rPr>
              <w:t>Lanciare un piano di ripristino della natura dell'UE</w:t>
            </w:r>
          </w:p>
          <w:p w:rsidR="00D46F6D" w:rsidRPr="00253224" w:rsidRDefault="00253224" w:rsidP="00495C57">
            <w:pPr>
              <w:pStyle w:val="NormaleWeb"/>
              <w:jc w:val="both"/>
              <w:rPr>
                <w:rFonts w:ascii="Calibri" w:hAnsi="Calibri" w:cs="Calibri"/>
                <w:color w:val="404040"/>
                <w:lang w:val="it-IT"/>
              </w:rPr>
            </w:pPr>
            <w:r w:rsidRPr="00253224">
              <w:rPr>
                <w:rFonts w:ascii="Calibri" w:hAnsi="Calibri" w:cs="Calibri"/>
                <w:color w:val="404040"/>
                <w:lang w:val="it-IT"/>
              </w:rPr>
              <w:t>Attraverso impegni e azioni concrete, l'UE mira a ripristinare gli ecosistemi degradati entro il 2030 e a gestirli in modo sostenibile, affrontando i principali fattori di perdita della biodiversità.</w:t>
            </w:r>
          </w:p>
          <w:p w:rsidR="00D46F6D" w:rsidRPr="00253224" w:rsidRDefault="3CC50019" w:rsidP="00495C57">
            <w:pPr>
              <w:pStyle w:val="NormaleWeb"/>
              <w:spacing w:before="0" w:after="0"/>
              <w:jc w:val="both"/>
              <w:rPr>
                <w:rFonts w:ascii="Calibri" w:hAnsi="Calibri" w:cs="Calibri"/>
                <w:color w:val="404040"/>
                <w:lang w:val="it-IT"/>
              </w:rPr>
            </w:pPr>
            <w:bookmarkStart w:id="32" w:name="_Int_ne6TTWV3"/>
            <w:r w:rsidRPr="00253224">
              <w:rPr>
                <w:rFonts w:ascii="Calibri" w:hAnsi="Calibri" w:cs="Calibri"/>
                <w:color w:val="404040"/>
                <w:lang w:val="it-IT"/>
              </w:rPr>
              <w:t>A</w:t>
            </w:r>
            <w:r w:rsidR="00253224" w:rsidRPr="00253224">
              <w:rPr>
                <w:lang w:val="it-IT"/>
              </w:rPr>
              <w:t xml:space="preserve"> </w:t>
            </w:r>
            <w:r w:rsidR="00253224" w:rsidRPr="00253224">
              <w:rPr>
                <w:rFonts w:ascii="Calibri" w:hAnsi="Calibri" w:cs="Calibri"/>
                <w:color w:val="404040"/>
                <w:lang w:val="it-IT"/>
              </w:rPr>
              <w:t>Come parte di qu</w:t>
            </w:r>
            <w:r w:rsidR="00253224">
              <w:rPr>
                <w:rFonts w:ascii="Calibri" w:hAnsi="Calibri" w:cs="Calibri"/>
                <w:color w:val="404040"/>
                <w:lang w:val="it-IT"/>
              </w:rPr>
              <w:t>esto progetto</w:t>
            </w:r>
            <w:r w:rsidR="00253224" w:rsidRPr="00253224">
              <w:rPr>
                <w:rFonts w:ascii="Calibri" w:hAnsi="Calibri" w:cs="Calibri"/>
                <w:color w:val="404040"/>
                <w:lang w:val="it-IT"/>
              </w:rPr>
              <w:t>, la Commissione proporrà obiettivi vincolanti di ripristino della natura entro la fine del 2021.</w:t>
            </w:r>
            <w:bookmarkEnd w:id="32"/>
          </w:p>
          <w:p w:rsidR="00D46F6D" w:rsidRPr="00253224" w:rsidRDefault="00253224" w:rsidP="00495C57">
            <w:pPr>
              <w:pStyle w:val="NormaleWeb"/>
              <w:jc w:val="both"/>
              <w:rPr>
                <w:rFonts w:ascii="Calibri" w:hAnsi="Calibri" w:cs="Calibri"/>
                <w:color w:val="404040"/>
                <w:lang w:val="it-IT"/>
              </w:rPr>
            </w:pPr>
            <w:r w:rsidRPr="00253224">
              <w:rPr>
                <w:rStyle w:val="Enfasigrassetto"/>
                <w:rFonts w:ascii="Calibri" w:hAnsi="Calibri" w:cs="Calibri"/>
                <w:color w:val="404040"/>
                <w:lang w:val="it-IT"/>
              </w:rPr>
              <w:t>Introduzione di misure per consentire il necessario cambiamento trasformativo</w:t>
            </w:r>
          </w:p>
          <w:p w:rsidR="00D46F6D" w:rsidRPr="00E56B8F" w:rsidRDefault="00E56B8F" w:rsidP="00495C57">
            <w:pPr>
              <w:pStyle w:val="NormaleWeb"/>
              <w:jc w:val="both"/>
              <w:rPr>
                <w:rFonts w:ascii="Calibri" w:hAnsi="Calibri" w:cs="Calibri"/>
                <w:color w:val="404040"/>
                <w:lang w:val="it-IT"/>
              </w:rPr>
            </w:pPr>
            <w:r w:rsidRPr="00E56B8F">
              <w:rPr>
                <w:rFonts w:ascii="Calibri" w:hAnsi="Calibri" w:cs="Calibri"/>
                <w:color w:val="404040"/>
                <w:lang w:val="it-IT"/>
              </w:rPr>
              <w:t xml:space="preserve">La strategia mette in evidenza lo sblocco dei finanziamenti per la biodiversità e la messa in moto di un nuovo quadro di </w:t>
            </w:r>
            <w:proofErr w:type="spellStart"/>
            <w:r w:rsidRPr="00E56B8F">
              <w:rPr>
                <w:rFonts w:ascii="Calibri" w:hAnsi="Calibri" w:cs="Calibri"/>
                <w:color w:val="404040"/>
                <w:lang w:val="it-IT"/>
              </w:rPr>
              <w:t>governance</w:t>
            </w:r>
            <w:proofErr w:type="spellEnd"/>
            <w:r w:rsidRPr="00E56B8F">
              <w:rPr>
                <w:rFonts w:ascii="Calibri" w:hAnsi="Calibri" w:cs="Calibri"/>
                <w:color w:val="404040"/>
                <w:lang w:val="it-IT"/>
              </w:rPr>
              <w:t xml:space="preserve"> rafforzato per</w:t>
            </w:r>
          </w:p>
          <w:p w:rsidR="00D46F6D" w:rsidRPr="0071783F" w:rsidRDefault="0071783F" w:rsidP="006A3A33">
            <w:pPr>
              <w:numPr>
                <w:ilvl w:val="0"/>
                <w:numId w:val="12"/>
              </w:numPr>
              <w:spacing w:after="100" w:afterAutospacing="1" w:line="240" w:lineRule="auto"/>
              <w:jc w:val="both"/>
              <w:rPr>
                <w:rFonts w:cs="Calibri"/>
                <w:color w:val="404040"/>
                <w:sz w:val="24"/>
                <w:szCs w:val="24"/>
              </w:rPr>
            </w:pPr>
            <w:r w:rsidRPr="0071783F">
              <w:rPr>
                <w:rFonts w:cs="Calibri"/>
                <w:color w:val="404040"/>
                <w:sz w:val="24"/>
                <w:szCs w:val="24"/>
              </w:rPr>
              <w:t>garantire una migliore attuazione e monitorare i progressi</w:t>
            </w:r>
          </w:p>
          <w:p w:rsidR="00D46F6D" w:rsidRPr="006A3A33" w:rsidRDefault="0071783F" w:rsidP="006A3A33">
            <w:pPr>
              <w:numPr>
                <w:ilvl w:val="0"/>
                <w:numId w:val="12"/>
              </w:numPr>
              <w:spacing w:before="100" w:beforeAutospacing="1" w:after="100" w:afterAutospacing="1" w:line="240" w:lineRule="auto"/>
              <w:jc w:val="both"/>
              <w:rPr>
                <w:rFonts w:cs="Calibri"/>
                <w:color w:val="404040"/>
                <w:sz w:val="24"/>
                <w:szCs w:val="24"/>
              </w:rPr>
            </w:pPr>
            <w:r w:rsidRPr="0071783F">
              <w:rPr>
                <w:rFonts w:cs="Calibri"/>
                <w:color w:val="404040"/>
                <w:sz w:val="24"/>
                <w:szCs w:val="24"/>
              </w:rPr>
              <w:t xml:space="preserve">migliorare le conoscenze, i </w:t>
            </w:r>
            <w:r>
              <w:rPr>
                <w:rFonts w:cs="Calibri"/>
                <w:color w:val="404040"/>
                <w:sz w:val="24"/>
                <w:szCs w:val="24"/>
              </w:rPr>
              <w:t>finanziamenti e gli investiment</w:t>
            </w:r>
            <w:r w:rsidR="002A3F7B">
              <w:rPr>
                <w:rFonts w:cs="Calibri"/>
                <w:color w:val="404040"/>
                <w:sz w:val="24"/>
                <w:szCs w:val="24"/>
              </w:rPr>
              <w:t>i</w:t>
            </w:r>
          </w:p>
          <w:p w:rsidR="00D46F6D" w:rsidRPr="0071783F" w:rsidRDefault="0071783F" w:rsidP="006A3A33">
            <w:pPr>
              <w:numPr>
                <w:ilvl w:val="0"/>
                <w:numId w:val="12"/>
              </w:numPr>
              <w:spacing w:before="100" w:beforeAutospacing="1" w:after="100" w:afterAutospacing="1" w:line="240" w:lineRule="auto"/>
              <w:jc w:val="both"/>
              <w:rPr>
                <w:rFonts w:cs="Calibri"/>
                <w:color w:val="404040"/>
                <w:sz w:val="24"/>
                <w:szCs w:val="24"/>
              </w:rPr>
            </w:pPr>
            <w:r w:rsidRPr="0071783F">
              <w:rPr>
                <w:rFonts w:cs="Calibri"/>
                <w:color w:val="404040"/>
                <w:sz w:val="24"/>
                <w:szCs w:val="24"/>
              </w:rPr>
              <w:t>rispettare meglio la natura nel processo decisionale pubblico e aziendale</w:t>
            </w:r>
          </w:p>
          <w:p w:rsidR="00D46F6D" w:rsidRPr="00740E48" w:rsidRDefault="00740E48" w:rsidP="00495C57">
            <w:pPr>
              <w:pStyle w:val="NormaleWeb"/>
              <w:jc w:val="both"/>
              <w:rPr>
                <w:rFonts w:ascii="Calibri" w:hAnsi="Calibri" w:cs="Calibri"/>
                <w:color w:val="404040"/>
                <w:lang w:val="it-IT"/>
              </w:rPr>
            </w:pPr>
            <w:r w:rsidRPr="00740E48">
              <w:rPr>
                <w:rStyle w:val="Enfasigrassetto"/>
                <w:rFonts w:ascii="Calibri" w:hAnsi="Calibri" w:cs="Calibri"/>
                <w:color w:val="404040"/>
                <w:lang w:val="it-IT"/>
              </w:rPr>
              <w:t>Introduzione di misure per affrontare la sfida globale della biodiversità</w:t>
            </w:r>
          </w:p>
          <w:p w:rsidR="008A7AC2" w:rsidRPr="005E0CB6" w:rsidRDefault="005E0CB6" w:rsidP="005E0CB6">
            <w:pPr>
              <w:pStyle w:val="NormaleWeb"/>
              <w:spacing w:after="0" w:afterAutospacing="0"/>
              <w:jc w:val="both"/>
              <w:rPr>
                <w:rFonts w:cs="Calibri"/>
                <w:lang w:val="it-IT"/>
              </w:rPr>
            </w:pPr>
            <w:r w:rsidRPr="005E0CB6">
              <w:rPr>
                <w:rFonts w:ascii="Calibri" w:hAnsi="Calibri" w:cs="Calibri"/>
                <w:color w:val="404040"/>
                <w:lang w:val="it-IT"/>
              </w:rPr>
              <w:t>Queste misure dimostreranno che l'UE è pronta a dare l'esempio per affrontare la crisi globale della biodiversità. In particolare, lavorando per l'adozione di un ambizioso quadro globale per la biodiversità nell'ambito della Convenzione sulla Diversità Biologica</w:t>
            </w:r>
            <w:r>
              <w:rPr>
                <w:rFonts w:ascii="Calibri" w:hAnsi="Calibri" w:cs="Calibri"/>
                <w:color w:val="404040"/>
                <w:lang w:val="it-IT"/>
              </w:rPr>
              <w:t>.</w:t>
            </w: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5A78CB" w:rsidRDefault="00AD580F" w:rsidP="00A42170">
            <w:pPr>
              <w:ind w:left="567" w:hanging="425"/>
              <w:rPr>
                <w:rFonts w:ascii="Times New Roman" w:hAnsi="Times New Roman"/>
                <w:b/>
                <w:color w:val="FFFFFF"/>
                <w:sz w:val="24"/>
                <w:szCs w:val="24"/>
                <w:lang w:val="en-GB"/>
              </w:rPr>
            </w:pPr>
            <w:r>
              <w:rPr>
                <w:b/>
                <w:color w:val="FFFFFF"/>
                <w:sz w:val="24"/>
                <w:szCs w:val="24"/>
              </w:rPr>
              <w:lastRenderedPageBreak/>
              <w:t xml:space="preserve">Elenco </w:t>
            </w:r>
            <w:r w:rsidR="00D30AE8">
              <w:rPr>
                <w:b/>
                <w:color w:val="FFFFFF"/>
                <w:sz w:val="24"/>
                <w:szCs w:val="24"/>
              </w:rPr>
              <w:t>dei c</w:t>
            </w:r>
            <w:r w:rsidR="00A42170" w:rsidRPr="005A78CB">
              <w:rPr>
                <w:b/>
                <w:color w:val="FFFFFF"/>
                <w:sz w:val="24"/>
                <w:szCs w:val="24"/>
              </w:rPr>
              <w:t>onten</w:t>
            </w:r>
            <w:r w:rsidR="00D30AE8">
              <w:rPr>
                <w:b/>
                <w:color w:val="FFFFFF"/>
                <w:sz w:val="24"/>
                <w:szCs w:val="24"/>
              </w:rPr>
              <w:t>uti</w:t>
            </w:r>
          </w:p>
        </w:tc>
      </w:tr>
      <w:tr w:rsidR="00A42170" w:rsidRPr="005A78CB" w:rsidTr="002A4992">
        <w:trPr>
          <w:trHeight w:val="958"/>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2A4992" w:rsidRPr="002A4992" w:rsidRDefault="00AD580F" w:rsidP="00BF6EB9">
            <w:pPr>
              <w:pStyle w:val="Titolosommario"/>
            </w:pPr>
            <w:proofErr w:type="spellStart"/>
            <w:r>
              <w:lastRenderedPageBreak/>
              <w:t>Contenuti</w:t>
            </w:r>
            <w:proofErr w:type="spellEnd"/>
          </w:p>
          <w:p w:rsidR="00953E3C" w:rsidRPr="006A3A33" w:rsidRDefault="00B929B3">
            <w:pPr>
              <w:pStyle w:val="Sommario1"/>
              <w:tabs>
                <w:tab w:val="left" w:pos="440"/>
                <w:tab w:val="right" w:leader="dot" w:pos="6136"/>
              </w:tabs>
              <w:rPr>
                <w:rFonts w:eastAsia="Times New Roman"/>
                <w:noProof/>
                <w:lang w:val="en-US"/>
              </w:rPr>
            </w:pPr>
            <w:r w:rsidRPr="00B929B3">
              <w:fldChar w:fldCharType="begin"/>
            </w:r>
            <w:r w:rsidR="00BA07DD">
              <w:instrText xml:space="preserve"> TOC \o "1-3" \h \z \u </w:instrText>
            </w:r>
            <w:r w:rsidRPr="00B929B3">
              <w:fldChar w:fldCharType="separate"/>
            </w:r>
            <w:hyperlink w:anchor="_Toc90980922" w:history="1">
              <w:r w:rsidR="00953E3C" w:rsidRPr="006A3A33">
                <w:rPr>
                  <w:rStyle w:val="Collegamentoipertestuale"/>
                  <w:rFonts w:cs="Calibri"/>
                  <w:noProof/>
                </w:rPr>
                <w:t>1.</w:t>
              </w:r>
              <w:r w:rsidR="00953E3C" w:rsidRPr="006A3A33">
                <w:rPr>
                  <w:rFonts w:eastAsia="Times New Roman"/>
                  <w:noProof/>
                  <w:lang w:val="en-US"/>
                </w:rPr>
                <w:tab/>
              </w:r>
              <w:r w:rsidR="002A4992">
                <w:rPr>
                  <w:rStyle w:val="Collegamentoipertestuale"/>
                  <w:rFonts w:cs="Calibri"/>
                  <w:noProof/>
                </w:rPr>
                <w:t>Titolo del modulo : Incentivi UE per</w:t>
              </w:r>
              <w:r w:rsidR="00953E3C" w:rsidRPr="006A3A33">
                <w:rPr>
                  <w:rStyle w:val="Collegamentoipertestuale"/>
                  <w:rFonts w:cs="Calibri"/>
                  <w:noProof/>
                </w:rPr>
                <w:t xml:space="preserve"> </w:t>
              </w:r>
              <w:r w:rsidR="002A4992">
                <w:rPr>
                  <w:rStyle w:val="Collegamentoipertestuale"/>
                  <w:rFonts w:cs="Calibri"/>
                  <w:noProof/>
                </w:rPr>
                <w:t>l’agricultura e l’allevamento rurale……</w:t>
              </w:r>
              <w:r>
                <w:rPr>
                  <w:noProof/>
                  <w:webHidden/>
                </w:rPr>
                <w:fldChar w:fldCharType="begin"/>
              </w:r>
              <w:r w:rsidR="00953E3C">
                <w:rPr>
                  <w:noProof/>
                  <w:webHidden/>
                </w:rPr>
                <w:instrText xml:space="preserve"> PAGEREF _Toc90980922 \h </w:instrText>
              </w:r>
              <w:r>
                <w:rPr>
                  <w:noProof/>
                  <w:webHidden/>
                </w:rPr>
              </w:r>
              <w:r>
                <w:rPr>
                  <w:noProof/>
                  <w:webHidden/>
                </w:rPr>
                <w:fldChar w:fldCharType="separate"/>
              </w:r>
              <w:r w:rsidR="00953E3C">
                <w:rPr>
                  <w:noProof/>
                  <w:webHidden/>
                </w:rPr>
                <w:t>2</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23" w:history="1">
              <w:r w:rsidR="00953E3C" w:rsidRPr="006A3A33">
                <w:rPr>
                  <w:rStyle w:val="Collegamentoipertestuale"/>
                  <w:rFonts w:cs="Calibri"/>
                  <w:noProof/>
                </w:rPr>
                <w:t>1.1.</w:t>
              </w:r>
              <w:r w:rsidR="00953E3C" w:rsidRPr="006A3A33">
                <w:rPr>
                  <w:rFonts w:eastAsia="Times New Roman"/>
                  <w:noProof/>
                  <w:lang w:val="en-US"/>
                </w:rPr>
                <w:tab/>
              </w:r>
              <w:r w:rsidR="002A4992">
                <w:rPr>
                  <w:rStyle w:val="Collegamentoipertestuale"/>
                  <w:rFonts w:cs="Calibri"/>
                  <w:noProof/>
                </w:rPr>
                <w:t>Titolo della lezione</w:t>
              </w:r>
              <w:r w:rsidR="00953E3C" w:rsidRPr="006A3A33">
                <w:rPr>
                  <w:rStyle w:val="Collegamentoipertestuale"/>
                  <w:rFonts w:cs="Calibri"/>
                  <w:noProof/>
                </w:rPr>
                <w:t>:</w:t>
              </w:r>
              <w:r w:rsidR="002A4992">
                <w:rPr>
                  <w:rStyle w:val="Collegamentoipertestuale"/>
                  <w:rFonts w:cs="Calibri"/>
                  <w:noProof/>
                </w:rPr>
                <w:t>Politica agricola comune</w:t>
              </w:r>
              <w:r w:rsidR="00953E3C">
                <w:rPr>
                  <w:noProof/>
                  <w:webHidden/>
                </w:rPr>
                <w:tab/>
              </w:r>
              <w:r>
                <w:rPr>
                  <w:noProof/>
                  <w:webHidden/>
                </w:rPr>
                <w:fldChar w:fldCharType="begin"/>
              </w:r>
              <w:r w:rsidR="00953E3C">
                <w:rPr>
                  <w:noProof/>
                  <w:webHidden/>
                </w:rPr>
                <w:instrText xml:space="preserve"> PAGEREF _Toc90980923 \h </w:instrText>
              </w:r>
              <w:r>
                <w:rPr>
                  <w:noProof/>
                  <w:webHidden/>
                </w:rPr>
              </w:r>
              <w:r>
                <w:rPr>
                  <w:noProof/>
                  <w:webHidden/>
                </w:rPr>
                <w:fldChar w:fldCharType="separate"/>
              </w:r>
              <w:r w:rsidR="00953E3C">
                <w:rPr>
                  <w:noProof/>
                  <w:webHidden/>
                </w:rPr>
                <w:t>2</w:t>
              </w:r>
              <w:r>
                <w:rPr>
                  <w:noProof/>
                  <w:webHidden/>
                </w:rPr>
                <w:fldChar w:fldCharType="end"/>
              </w:r>
            </w:hyperlink>
          </w:p>
          <w:p w:rsidR="00953E3C" w:rsidRPr="006A3A33" w:rsidRDefault="00B929B3">
            <w:pPr>
              <w:pStyle w:val="Sommario3"/>
              <w:tabs>
                <w:tab w:val="left" w:pos="1100"/>
                <w:tab w:val="right" w:leader="dot" w:pos="6136"/>
              </w:tabs>
              <w:rPr>
                <w:rFonts w:eastAsia="Times New Roman"/>
                <w:noProof/>
                <w:lang w:val="en-US"/>
              </w:rPr>
            </w:pPr>
            <w:hyperlink w:anchor="_Toc90980924" w:history="1">
              <w:r w:rsidR="00953E3C" w:rsidRPr="006A3A33">
                <w:rPr>
                  <w:rStyle w:val="Collegamentoipertestuale"/>
                  <w:rFonts w:cs="Calibri"/>
                  <w:noProof/>
                  <w:lang w:val="en-GB"/>
                </w:rPr>
                <w:t>1.2.</w:t>
              </w:r>
              <w:r w:rsidR="00953E3C" w:rsidRPr="006A3A33">
                <w:rPr>
                  <w:rFonts w:eastAsia="Times New Roman"/>
                  <w:noProof/>
                  <w:lang w:val="en-US"/>
                </w:rPr>
                <w:tab/>
              </w:r>
              <w:r w:rsidR="002A4992">
                <w:rPr>
                  <w:rStyle w:val="Collegamentoipertestuale"/>
                  <w:rFonts w:cs="Calibri"/>
                  <w:noProof/>
                </w:rPr>
                <w:t>Titolo della sezione: Infomazioni generali</w:t>
              </w:r>
              <w:r w:rsidR="00953E3C">
                <w:rPr>
                  <w:noProof/>
                  <w:webHidden/>
                </w:rPr>
                <w:tab/>
              </w:r>
              <w:r>
                <w:rPr>
                  <w:noProof/>
                  <w:webHidden/>
                </w:rPr>
                <w:fldChar w:fldCharType="begin"/>
              </w:r>
              <w:r w:rsidR="00953E3C">
                <w:rPr>
                  <w:noProof/>
                  <w:webHidden/>
                </w:rPr>
                <w:instrText xml:space="preserve"> PAGEREF _Toc90980924 \h </w:instrText>
              </w:r>
              <w:r>
                <w:rPr>
                  <w:noProof/>
                  <w:webHidden/>
                </w:rPr>
              </w:r>
              <w:r>
                <w:rPr>
                  <w:noProof/>
                  <w:webHidden/>
                </w:rPr>
                <w:fldChar w:fldCharType="separate"/>
              </w:r>
              <w:r w:rsidR="00953E3C">
                <w:rPr>
                  <w:noProof/>
                  <w:webHidden/>
                </w:rPr>
                <w:t>2</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25" w:history="1">
              <w:r w:rsidR="00953E3C" w:rsidRPr="006A3A33">
                <w:rPr>
                  <w:rStyle w:val="Collegamentoipertestuale"/>
                  <w:rFonts w:cs="Calibri"/>
                  <w:noProof/>
                </w:rPr>
                <w:t>1.2</w:t>
              </w:r>
              <w:r w:rsidR="00953E3C" w:rsidRPr="006A3A33">
                <w:rPr>
                  <w:rFonts w:eastAsia="Times New Roman"/>
                  <w:noProof/>
                  <w:lang w:val="en-US"/>
                </w:rPr>
                <w:tab/>
              </w:r>
              <w:r w:rsidR="002A4992">
                <w:rPr>
                  <w:rStyle w:val="Collegamentoipertestuale"/>
                  <w:rFonts w:cs="Calibri"/>
                  <w:noProof/>
                </w:rPr>
                <w:t>Titolo della lezione</w:t>
              </w:r>
              <w:r w:rsidR="00953E3C" w:rsidRPr="006A3A33">
                <w:rPr>
                  <w:rStyle w:val="Collegamentoipertestuale"/>
                  <w:rFonts w:cs="Calibri"/>
                  <w:noProof/>
                </w:rPr>
                <w:t xml:space="preserve">: </w:t>
              </w:r>
              <w:r w:rsidR="002A4992">
                <w:rPr>
                  <w:rStyle w:val="Collegamentoipertestuale"/>
                  <w:rFonts w:cs="Calibri"/>
                  <w:noProof/>
                </w:rPr>
                <w:t>Strumento di recupero e resilienza</w:t>
              </w:r>
              <w:r w:rsidR="00953E3C">
                <w:rPr>
                  <w:noProof/>
                  <w:webHidden/>
                </w:rPr>
                <w:tab/>
              </w:r>
              <w:r>
                <w:rPr>
                  <w:noProof/>
                  <w:webHidden/>
                </w:rPr>
                <w:fldChar w:fldCharType="begin"/>
              </w:r>
              <w:r w:rsidR="00953E3C">
                <w:rPr>
                  <w:noProof/>
                  <w:webHidden/>
                </w:rPr>
                <w:instrText xml:space="preserve"> PAGEREF _Toc90980925 \h </w:instrText>
              </w:r>
              <w:r>
                <w:rPr>
                  <w:noProof/>
                  <w:webHidden/>
                </w:rPr>
              </w:r>
              <w:r>
                <w:rPr>
                  <w:noProof/>
                  <w:webHidden/>
                </w:rPr>
                <w:fldChar w:fldCharType="separate"/>
              </w:r>
              <w:r w:rsidR="00953E3C">
                <w:rPr>
                  <w:noProof/>
                  <w:webHidden/>
                </w:rPr>
                <w:t>4</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26" w:history="1">
              <w:r w:rsidR="00953E3C" w:rsidRPr="006A3A33">
                <w:rPr>
                  <w:rStyle w:val="Collegamentoipertestuale"/>
                  <w:rFonts w:cs="Calibri"/>
                  <w:noProof/>
                  <w:lang w:val="en-GB"/>
                </w:rPr>
                <w:t>1.2.1</w:t>
              </w:r>
              <w:r w:rsidR="00953E3C" w:rsidRPr="006A3A33">
                <w:rPr>
                  <w:rFonts w:eastAsia="Times New Roman"/>
                  <w:noProof/>
                  <w:lang w:val="en-US"/>
                </w:rPr>
                <w:tab/>
              </w:r>
              <w:r w:rsidR="002A4992">
                <w:rPr>
                  <w:rStyle w:val="Collegamentoipertestuale"/>
                  <w:rFonts w:cs="Calibri"/>
                  <w:noProof/>
                </w:rPr>
                <w:t>Titolo della sezione: Informazioni generali</w:t>
              </w:r>
              <w:r w:rsidR="00953E3C">
                <w:rPr>
                  <w:noProof/>
                  <w:webHidden/>
                </w:rPr>
                <w:tab/>
              </w:r>
              <w:r>
                <w:rPr>
                  <w:noProof/>
                  <w:webHidden/>
                </w:rPr>
                <w:fldChar w:fldCharType="begin"/>
              </w:r>
              <w:r w:rsidR="00953E3C">
                <w:rPr>
                  <w:noProof/>
                  <w:webHidden/>
                </w:rPr>
                <w:instrText xml:space="preserve"> PAGEREF _Toc90980926 \h </w:instrText>
              </w:r>
              <w:r>
                <w:rPr>
                  <w:noProof/>
                  <w:webHidden/>
                </w:rPr>
              </w:r>
              <w:r>
                <w:rPr>
                  <w:noProof/>
                  <w:webHidden/>
                </w:rPr>
                <w:fldChar w:fldCharType="separate"/>
              </w:r>
              <w:r w:rsidR="00953E3C">
                <w:rPr>
                  <w:noProof/>
                  <w:webHidden/>
                </w:rPr>
                <w:t>4</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27" w:history="1">
              <w:r w:rsidR="00953E3C" w:rsidRPr="006A3A33">
                <w:rPr>
                  <w:rStyle w:val="Collegamentoipertestuale"/>
                  <w:rFonts w:cs="Calibri"/>
                  <w:noProof/>
                </w:rPr>
                <w:t>1.2.2.</w:t>
              </w:r>
              <w:r w:rsidR="00953E3C" w:rsidRPr="006A3A33">
                <w:rPr>
                  <w:rFonts w:eastAsia="Times New Roman"/>
                  <w:noProof/>
                  <w:lang w:val="en-US"/>
                </w:rPr>
                <w:tab/>
              </w:r>
              <w:r w:rsidR="007B29A2">
                <w:rPr>
                  <w:rStyle w:val="Collegamentoipertestuale"/>
                  <w:rFonts w:cs="Calibri"/>
                  <w:noProof/>
                </w:rPr>
                <w:t>Opportunità di sostengo al</w:t>
              </w:r>
              <w:r w:rsidR="002A4992">
                <w:rPr>
                  <w:rStyle w:val="Collegamentoipertestuale"/>
                  <w:rFonts w:cs="Calibri"/>
                  <w:noProof/>
                </w:rPr>
                <w:t>le attività agricole</w:t>
              </w:r>
              <w:r w:rsidR="00953E3C">
                <w:rPr>
                  <w:noProof/>
                  <w:webHidden/>
                </w:rPr>
                <w:tab/>
              </w:r>
              <w:r>
                <w:rPr>
                  <w:noProof/>
                  <w:webHidden/>
                </w:rPr>
                <w:fldChar w:fldCharType="begin"/>
              </w:r>
              <w:r w:rsidR="00953E3C">
                <w:rPr>
                  <w:noProof/>
                  <w:webHidden/>
                </w:rPr>
                <w:instrText xml:space="preserve"> PAGEREF _Toc90980927 \h </w:instrText>
              </w:r>
              <w:r>
                <w:rPr>
                  <w:noProof/>
                  <w:webHidden/>
                </w:rPr>
              </w:r>
              <w:r>
                <w:rPr>
                  <w:noProof/>
                  <w:webHidden/>
                </w:rPr>
                <w:fldChar w:fldCharType="separate"/>
              </w:r>
              <w:r w:rsidR="00953E3C">
                <w:rPr>
                  <w:noProof/>
                  <w:webHidden/>
                </w:rPr>
                <w:t>4</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28" w:history="1">
              <w:r w:rsidR="00953E3C" w:rsidRPr="006A3A33">
                <w:rPr>
                  <w:rStyle w:val="Collegamentoipertestuale"/>
                  <w:rFonts w:cs="Calibri"/>
                  <w:noProof/>
                  <w:lang w:val="en-US"/>
                </w:rPr>
                <w:t>1.3.</w:t>
              </w:r>
              <w:r w:rsidR="00953E3C" w:rsidRPr="006A3A33">
                <w:rPr>
                  <w:rFonts w:eastAsia="Times New Roman"/>
                  <w:noProof/>
                  <w:lang w:val="en-US"/>
                </w:rPr>
                <w:tab/>
              </w:r>
              <w:r w:rsidR="002A4992">
                <w:rPr>
                  <w:rStyle w:val="Collegamentoipertestuale"/>
                  <w:rFonts w:cs="Calibri"/>
                  <w:noProof/>
                </w:rPr>
                <w:t>Titolo della lezione</w:t>
              </w:r>
              <w:r w:rsidR="00953E3C" w:rsidRPr="006A3A33">
                <w:rPr>
                  <w:rStyle w:val="Collegamentoipertestuale"/>
                  <w:rFonts w:cs="Calibri"/>
                  <w:noProof/>
                </w:rPr>
                <w:t>: European Green Pact / Green deal</w:t>
              </w:r>
              <w:r w:rsidR="00953E3C">
                <w:rPr>
                  <w:noProof/>
                  <w:webHidden/>
                </w:rPr>
                <w:tab/>
              </w:r>
              <w:r>
                <w:rPr>
                  <w:noProof/>
                  <w:webHidden/>
                </w:rPr>
                <w:fldChar w:fldCharType="begin"/>
              </w:r>
              <w:r w:rsidR="00953E3C">
                <w:rPr>
                  <w:noProof/>
                  <w:webHidden/>
                </w:rPr>
                <w:instrText xml:space="preserve"> PAGEREF _Toc90980928 \h </w:instrText>
              </w:r>
              <w:r>
                <w:rPr>
                  <w:noProof/>
                  <w:webHidden/>
                </w:rPr>
              </w:r>
              <w:r>
                <w:rPr>
                  <w:noProof/>
                  <w:webHidden/>
                </w:rPr>
                <w:fldChar w:fldCharType="separate"/>
              </w:r>
              <w:r w:rsidR="00953E3C">
                <w:rPr>
                  <w:noProof/>
                  <w:webHidden/>
                </w:rPr>
                <w:t>4</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29" w:history="1">
              <w:r w:rsidR="00953E3C" w:rsidRPr="006A3A33">
                <w:rPr>
                  <w:rStyle w:val="Collegamentoipertestuale"/>
                  <w:rFonts w:cs="Calibri"/>
                  <w:noProof/>
                  <w:lang w:val="en-GB"/>
                </w:rPr>
                <w:t>1.3.1.</w:t>
              </w:r>
              <w:r w:rsidR="00953E3C" w:rsidRPr="006A3A33">
                <w:rPr>
                  <w:rFonts w:eastAsia="Times New Roman"/>
                  <w:noProof/>
                  <w:lang w:val="en-US"/>
                </w:rPr>
                <w:tab/>
              </w:r>
              <w:r w:rsidR="002A4992">
                <w:rPr>
                  <w:rStyle w:val="Collegamentoipertestuale"/>
                  <w:rFonts w:cs="Calibri"/>
                  <w:noProof/>
                </w:rPr>
                <w:t>Nome della sezione: Infomazioni generali</w:t>
              </w:r>
              <w:r w:rsidR="00953E3C">
                <w:rPr>
                  <w:noProof/>
                  <w:webHidden/>
                </w:rPr>
                <w:tab/>
              </w:r>
              <w:r>
                <w:rPr>
                  <w:noProof/>
                  <w:webHidden/>
                </w:rPr>
                <w:fldChar w:fldCharType="begin"/>
              </w:r>
              <w:r w:rsidR="00953E3C">
                <w:rPr>
                  <w:noProof/>
                  <w:webHidden/>
                </w:rPr>
                <w:instrText xml:space="preserve"> PAGEREF _Toc90980929 \h </w:instrText>
              </w:r>
              <w:r>
                <w:rPr>
                  <w:noProof/>
                  <w:webHidden/>
                </w:rPr>
              </w:r>
              <w:r>
                <w:rPr>
                  <w:noProof/>
                  <w:webHidden/>
                </w:rPr>
                <w:fldChar w:fldCharType="separate"/>
              </w:r>
              <w:r w:rsidR="00953E3C">
                <w:rPr>
                  <w:noProof/>
                  <w:webHidden/>
                </w:rPr>
                <w:t>4</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30" w:history="1">
              <w:r w:rsidR="00953E3C" w:rsidRPr="006A3A33">
                <w:rPr>
                  <w:rStyle w:val="Collegamentoipertestuale"/>
                  <w:rFonts w:cs="Calibri"/>
                  <w:noProof/>
                  <w:lang w:val="en-GB"/>
                </w:rPr>
                <w:t>1.3.2.</w:t>
              </w:r>
              <w:r w:rsidR="00953E3C" w:rsidRPr="006A3A33">
                <w:rPr>
                  <w:rFonts w:eastAsia="Times New Roman"/>
                  <w:noProof/>
                  <w:lang w:val="en-US"/>
                </w:rPr>
                <w:tab/>
              </w:r>
              <w:r w:rsidR="00A03DF9">
                <w:rPr>
                  <w:rFonts w:eastAsia="Times New Roman"/>
                  <w:noProof/>
                  <w:lang w:val="en-US"/>
                </w:rPr>
                <w:t>Opportunità di sostegno al</w:t>
              </w:r>
              <w:r w:rsidR="00BF6EB9" w:rsidRPr="00BF6EB9">
                <w:rPr>
                  <w:rFonts w:eastAsia="Times New Roman"/>
                  <w:noProof/>
                  <w:lang w:val="en-US"/>
                </w:rPr>
                <w:t>le attività agricole</w:t>
              </w:r>
              <w:r w:rsidR="00953E3C">
                <w:rPr>
                  <w:noProof/>
                  <w:webHidden/>
                </w:rPr>
                <w:tab/>
              </w:r>
              <w:r>
                <w:rPr>
                  <w:noProof/>
                  <w:webHidden/>
                </w:rPr>
                <w:fldChar w:fldCharType="begin"/>
              </w:r>
              <w:r w:rsidR="00953E3C">
                <w:rPr>
                  <w:noProof/>
                  <w:webHidden/>
                </w:rPr>
                <w:instrText xml:space="preserve"> PAGEREF _Toc90980930 \h </w:instrText>
              </w:r>
              <w:r>
                <w:rPr>
                  <w:noProof/>
                  <w:webHidden/>
                </w:rPr>
              </w:r>
              <w:r>
                <w:rPr>
                  <w:noProof/>
                  <w:webHidden/>
                </w:rPr>
                <w:fldChar w:fldCharType="separate"/>
              </w:r>
              <w:r w:rsidR="00953E3C">
                <w:rPr>
                  <w:noProof/>
                  <w:webHidden/>
                </w:rPr>
                <w:t>5</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31" w:history="1">
              <w:r w:rsidR="00953E3C" w:rsidRPr="006A3A33">
                <w:rPr>
                  <w:rStyle w:val="Collegamentoipertestuale"/>
                  <w:rFonts w:cs="Calibri"/>
                  <w:noProof/>
                  <w:lang w:val="en-GB"/>
                </w:rPr>
                <w:t>1.4.</w:t>
              </w:r>
              <w:r w:rsidR="00953E3C" w:rsidRPr="006A3A33">
                <w:rPr>
                  <w:rFonts w:eastAsia="Times New Roman"/>
                  <w:noProof/>
                  <w:lang w:val="en-US"/>
                </w:rPr>
                <w:tab/>
              </w:r>
              <w:r w:rsidR="00BF6EB9">
                <w:rPr>
                  <w:rStyle w:val="Collegamentoipertestuale"/>
                  <w:rFonts w:cs="Calibri"/>
                  <w:noProof/>
                </w:rPr>
                <w:t>Ttitolo della lezione: Strategia “Farm to  Fork”</w:t>
              </w:r>
              <w:r w:rsidR="00953E3C">
                <w:rPr>
                  <w:noProof/>
                  <w:webHidden/>
                </w:rPr>
                <w:tab/>
              </w:r>
              <w:r>
                <w:rPr>
                  <w:noProof/>
                  <w:webHidden/>
                </w:rPr>
                <w:fldChar w:fldCharType="begin"/>
              </w:r>
              <w:r w:rsidR="00953E3C">
                <w:rPr>
                  <w:noProof/>
                  <w:webHidden/>
                </w:rPr>
                <w:instrText xml:space="preserve"> PAGEREF _Toc90980931 \h </w:instrText>
              </w:r>
              <w:r>
                <w:rPr>
                  <w:noProof/>
                  <w:webHidden/>
                </w:rPr>
              </w:r>
              <w:r>
                <w:rPr>
                  <w:noProof/>
                  <w:webHidden/>
                </w:rPr>
                <w:fldChar w:fldCharType="separate"/>
              </w:r>
              <w:r w:rsidR="00953E3C">
                <w:rPr>
                  <w:noProof/>
                  <w:webHidden/>
                </w:rPr>
                <w:t>5</w:t>
              </w:r>
              <w:r>
                <w:rPr>
                  <w:noProof/>
                  <w:webHidden/>
                </w:rPr>
                <w:fldChar w:fldCharType="end"/>
              </w:r>
            </w:hyperlink>
          </w:p>
          <w:p w:rsidR="00953E3C" w:rsidRPr="006A3A33" w:rsidRDefault="00B929B3">
            <w:pPr>
              <w:pStyle w:val="Sommario2"/>
              <w:tabs>
                <w:tab w:val="left" w:pos="1100"/>
                <w:tab w:val="right" w:leader="dot" w:pos="6136"/>
              </w:tabs>
              <w:rPr>
                <w:rFonts w:eastAsia="Times New Roman"/>
                <w:noProof/>
                <w:lang w:val="en-US"/>
              </w:rPr>
            </w:pPr>
            <w:hyperlink w:anchor="_Toc90980932" w:history="1">
              <w:r w:rsidR="00953E3C" w:rsidRPr="006A3A33">
                <w:rPr>
                  <w:rStyle w:val="Collegamentoipertestuale"/>
                  <w:rFonts w:cs="Calibri"/>
                  <w:noProof/>
                  <w:lang w:val="bg-BG"/>
                </w:rPr>
                <w:t>1.4.1.</w:t>
              </w:r>
              <w:r w:rsidR="00953E3C" w:rsidRPr="006A3A33">
                <w:rPr>
                  <w:rFonts w:eastAsia="Times New Roman"/>
                  <w:noProof/>
                  <w:lang w:val="en-US"/>
                </w:rPr>
                <w:tab/>
              </w:r>
              <w:r w:rsidR="00BF6EB9">
                <w:rPr>
                  <w:rStyle w:val="Collegamentoipertestuale"/>
                  <w:rFonts w:cs="Calibri"/>
                  <w:noProof/>
                </w:rPr>
                <w:t>Titolo della sezione: Infomazioni generali</w:t>
              </w:r>
              <w:r w:rsidR="00953E3C">
                <w:rPr>
                  <w:noProof/>
                  <w:webHidden/>
                </w:rPr>
                <w:tab/>
              </w:r>
              <w:r>
                <w:rPr>
                  <w:noProof/>
                  <w:webHidden/>
                </w:rPr>
                <w:fldChar w:fldCharType="begin"/>
              </w:r>
              <w:r w:rsidR="00953E3C">
                <w:rPr>
                  <w:noProof/>
                  <w:webHidden/>
                </w:rPr>
                <w:instrText xml:space="preserve"> PAGEREF _Toc90980932 \h </w:instrText>
              </w:r>
              <w:r>
                <w:rPr>
                  <w:noProof/>
                  <w:webHidden/>
                </w:rPr>
              </w:r>
              <w:r>
                <w:rPr>
                  <w:noProof/>
                  <w:webHidden/>
                </w:rPr>
                <w:fldChar w:fldCharType="separate"/>
              </w:r>
              <w:r w:rsidR="00953E3C">
                <w:rPr>
                  <w:noProof/>
                  <w:webHidden/>
                </w:rPr>
                <w:t>5</w:t>
              </w:r>
              <w:r>
                <w:rPr>
                  <w:noProof/>
                  <w:webHidden/>
                </w:rPr>
                <w:fldChar w:fldCharType="end"/>
              </w:r>
            </w:hyperlink>
          </w:p>
          <w:p w:rsidR="00953E3C" w:rsidRPr="006A3A33" w:rsidRDefault="00B929B3">
            <w:pPr>
              <w:pStyle w:val="Sommario2"/>
              <w:tabs>
                <w:tab w:val="left" w:pos="1100"/>
                <w:tab w:val="right" w:leader="dot" w:pos="6136"/>
              </w:tabs>
              <w:rPr>
                <w:rFonts w:eastAsia="Times New Roman"/>
                <w:noProof/>
                <w:lang w:val="en-US"/>
              </w:rPr>
            </w:pPr>
            <w:hyperlink w:anchor="_Toc90980933" w:history="1">
              <w:r w:rsidR="00953E3C" w:rsidRPr="006A3A33">
                <w:rPr>
                  <w:rStyle w:val="Collegamentoipertestuale"/>
                  <w:rFonts w:cs="Calibri"/>
                  <w:noProof/>
                  <w:lang w:val="en-GB"/>
                </w:rPr>
                <w:t>1.4.2.</w:t>
              </w:r>
              <w:r w:rsidR="00953E3C" w:rsidRPr="006A3A33">
                <w:rPr>
                  <w:rFonts w:eastAsia="Times New Roman"/>
                  <w:noProof/>
                  <w:lang w:val="en-US"/>
                </w:rPr>
                <w:tab/>
              </w:r>
              <w:r w:rsidR="008B3FDB">
                <w:rPr>
                  <w:rFonts w:eastAsia="Times New Roman"/>
                  <w:noProof/>
                  <w:lang w:val="en-US"/>
                </w:rPr>
                <w:t>Opportunità di sostegno</w:t>
              </w:r>
              <w:r w:rsidR="00BF6EB9" w:rsidRPr="00BF6EB9">
                <w:rPr>
                  <w:rFonts w:eastAsia="Times New Roman"/>
                  <w:noProof/>
                  <w:lang w:val="en-US"/>
                </w:rPr>
                <w:t xml:space="preserve"> </w:t>
              </w:r>
              <w:r w:rsidR="008B3FDB">
                <w:rPr>
                  <w:rFonts w:eastAsia="Times New Roman"/>
                  <w:noProof/>
                  <w:lang w:val="en-US"/>
                </w:rPr>
                <w:t>al</w:t>
              </w:r>
              <w:r w:rsidR="00BF6EB9" w:rsidRPr="00BF6EB9">
                <w:rPr>
                  <w:rFonts w:eastAsia="Times New Roman"/>
                  <w:noProof/>
                  <w:lang w:val="en-US"/>
                </w:rPr>
                <w:t>le attività agricole</w:t>
              </w:r>
              <w:r w:rsidR="00953E3C">
                <w:rPr>
                  <w:noProof/>
                  <w:webHidden/>
                </w:rPr>
                <w:tab/>
              </w:r>
              <w:r>
                <w:rPr>
                  <w:noProof/>
                  <w:webHidden/>
                </w:rPr>
                <w:fldChar w:fldCharType="begin"/>
              </w:r>
              <w:r w:rsidR="00953E3C">
                <w:rPr>
                  <w:noProof/>
                  <w:webHidden/>
                </w:rPr>
                <w:instrText xml:space="preserve"> PAGEREF _Toc90980933 \h </w:instrText>
              </w:r>
              <w:r>
                <w:rPr>
                  <w:noProof/>
                  <w:webHidden/>
                </w:rPr>
              </w:r>
              <w:r>
                <w:rPr>
                  <w:noProof/>
                  <w:webHidden/>
                </w:rPr>
                <w:fldChar w:fldCharType="separate"/>
              </w:r>
              <w:r w:rsidR="00953E3C">
                <w:rPr>
                  <w:noProof/>
                  <w:webHidden/>
                </w:rPr>
                <w:t>6</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34" w:history="1">
              <w:r w:rsidR="00953E3C" w:rsidRPr="006A3A33">
                <w:rPr>
                  <w:rStyle w:val="Collegamentoipertestuale"/>
                  <w:rFonts w:cs="Calibri"/>
                  <w:noProof/>
                </w:rPr>
                <w:t>1.5.</w:t>
              </w:r>
              <w:r w:rsidR="00BF6EB9">
                <w:rPr>
                  <w:rFonts w:eastAsia="Times New Roman"/>
                  <w:noProof/>
                  <w:lang w:val="en-US"/>
                </w:rPr>
                <w:t xml:space="preserve"> Titolo della lezione</w:t>
              </w:r>
              <w:r w:rsidR="00953E3C" w:rsidRPr="006A3A33">
                <w:rPr>
                  <w:rStyle w:val="Collegamentoipertestuale"/>
                  <w:rFonts w:cs="Calibri"/>
                  <w:noProof/>
                </w:rPr>
                <w:t>:</w:t>
              </w:r>
              <w:r w:rsidR="00953E3C" w:rsidRPr="006A3A33">
                <w:rPr>
                  <w:rStyle w:val="Collegamentoipertestuale"/>
                  <w:rFonts w:cs="Calibri"/>
                  <w:noProof/>
                  <w:lang w:val="bg-BG"/>
                </w:rPr>
                <w:t xml:space="preserve"> </w:t>
              </w:r>
              <w:r w:rsidR="00953E3C" w:rsidRPr="006A3A33">
                <w:rPr>
                  <w:rStyle w:val="Collegamentoipertestuale"/>
                  <w:rFonts w:cs="Calibri"/>
                  <w:noProof/>
                </w:rPr>
                <w:t>Organic</w:t>
              </w:r>
              <w:r w:rsidR="00953E3C" w:rsidRPr="006A3A33">
                <w:rPr>
                  <w:rStyle w:val="Collegamentoipertestuale"/>
                  <w:rFonts w:cs="Calibri"/>
                  <w:noProof/>
                  <w:lang w:val="bg-BG"/>
                </w:rPr>
                <w:t xml:space="preserve"> </w:t>
              </w:r>
              <w:r w:rsidR="00953E3C" w:rsidRPr="006A3A33">
                <w:rPr>
                  <w:rStyle w:val="Collegamentoipertestuale"/>
                  <w:rFonts w:cs="Calibri"/>
                  <w:noProof/>
                  <w:shd w:val="clear" w:color="auto" w:fill="E4E6EB"/>
                </w:rPr>
                <w:t>Action Plan</w:t>
              </w:r>
              <w:r w:rsidR="00953E3C">
                <w:rPr>
                  <w:noProof/>
                  <w:webHidden/>
                </w:rPr>
                <w:tab/>
              </w:r>
              <w:r>
                <w:rPr>
                  <w:noProof/>
                  <w:webHidden/>
                </w:rPr>
                <w:fldChar w:fldCharType="begin"/>
              </w:r>
              <w:r w:rsidR="00953E3C">
                <w:rPr>
                  <w:noProof/>
                  <w:webHidden/>
                </w:rPr>
                <w:instrText xml:space="preserve"> PAGEREF _Toc90980934 \h </w:instrText>
              </w:r>
              <w:r>
                <w:rPr>
                  <w:noProof/>
                  <w:webHidden/>
                </w:rPr>
              </w:r>
              <w:r>
                <w:rPr>
                  <w:noProof/>
                  <w:webHidden/>
                </w:rPr>
                <w:fldChar w:fldCharType="separate"/>
              </w:r>
              <w:r w:rsidR="00953E3C">
                <w:rPr>
                  <w:noProof/>
                  <w:webHidden/>
                </w:rPr>
                <w:t>6</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35" w:history="1">
              <w:r w:rsidR="00953E3C" w:rsidRPr="006A3A33">
                <w:rPr>
                  <w:rStyle w:val="Collegamentoipertestuale"/>
                  <w:rFonts w:cs="Calibri"/>
                  <w:noProof/>
                  <w:lang w:val="en-GB"/>
                </w:rPr>
                <w:t>1.5.1.</w:t>
              </w:r>
              <w:r w:rsidR="00953E3C" w:rsidRPr="006A3A33">
                <w:rPr>
                  <w:rFonts w:eastAsia="Times New Roman"/>
                  <w:noProof/>
                  <w:lang w:val="en-US"/>
                </w:rPr>
                <w:tab/>
              </w:r>
              <w:r w:rsidR="00923CEB">
                <w:rPr>
                  <w:rStyle w:val="Collegamentoipertestuale"/>
                  <w:rFonts w:cs="Calibri"/>
                  <w:noProof/>
                </w:rPr>
                <w:t>Titolo della sezione: Informazioni generali</w:t>
              </w:r>
              <w:r w:rsidR="00953E3C">
                <w:rPr>
                  <w:noProof/>
                  <w:webHidden/>
                </w:rPr>
                <w:tab/>
              </w:r>
              <w:r>
                <w:rPr>
                  <w:noProof/>
                  <w:webHidden/>
                </w:rPr>
                <w:fldChar w:fldCharType="begin"/>
              </w:r>
              <w:r w:rsidR="00953E3C">
                <w:rPr>
                  <w:noProof/>
                  <w:webHidden/>
                </w:rPr>
                <w:instrText xml:space="preserve"> PAGEREF _Toc90980935 \h </w:instrText>
              </w:r>
              <w:r>
                <w:rPr>
                  <w:noProof/>
                  <w:webHidden/>
                </w:rPr>
              </w:r>
              <w:r>
                <w:rPr>
                  <w:noProof/>
                  <w:webHidden/>
                </w:rPr>
                <w:fldChar w:fldCharType="separate"/>
              </w:r>
              <w:r w:rsidR="00953E3C">
                <w:rPr>
                  <w:noProof/>
                  <w:webHidden/>
                </w:rPr>
                <w:t>6</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36" w:history="1">
              <w:r w:rsidR="00953E3C" w:rsidRPr="009B3903">
                <w:rPr>
                  <w:rStyle w:val="Collegamentoipertestuale"/>
                  <w:noProof/>
                  <w:lang w:val="en-GB"/>
                </w:rPr>
                <w:t>1.5.2.</w:t>
              </w:r>
              <w:r w:rsidR="00953E3C" w:rsidRPr="006A3A33">
                <w:rPr>
                  <w:rFonts w:eastAsia="Times New Roman"/>
                  <w:noProof/>
                  <w:lang w:val="en-US"/>
                </w:rPr>
                <w:tab/>
              </w:r>
              <w:r w:rsidR="00740671">
                <w:rPr>
                  <w:rStyle w:val="Collegamentoipertestuale"/>
                </w:rPr>
                <w:t>Opportunità di sostegno al</w:t>
              </w:r>
              <w:r w:rsidR="00A00AC5" w:rsidRPr="00A00AC5">
                <w:rPr>
                  <w:rStyle w:val="Collegamentoipertestuale"/>
                </w:rPr>
                <w:t>le attività agricole</w:t>
              </w:r>
              <w:r w:rsidR="00953E3C">
                <w:rPr>
                  <w:noProof/>
                  <w:webHidden/>
                </w:rPr>
                <w:tab/>
              </w:r>
              <w:r>
                <w:rPr>
                  <w:noProof/>
                  <w:webHidden/>
                </w:rPr>
                <w:fldChar w:fldCharType="begin"/>
              </w:r>
              <w:r w:rsidR="00953E3C">
                <w:rPr>
                  <w:noProof/>
                  <w:webHidden/>
                </w:rPr>
                <w:instrText xml:space="preserve"> PAGEREF _Toc90980936 \h </w:instrText>
              </w:r>
              <w:r>
                <w:rPr>
                  <w:noProof/>
                  <w:webHidden/>
                </w:rPr>
              </w:r>
              <w:r>
                <w:rPr>
                  <w:noProof/>
                  <w:webHidden/>
                </w:rPr>
                <w:fldChar w:fldCharType="separate"/>
              </w:r>
              <w:r w:rsidR="00953E3C">
                <w:rPr>
                  <w:noProof/>
                  <w:webHidden/>
                </w:rPr>
                <w:t>7</w:t>
              </w:r>
              <w:r>
                <w:rPr>
                  <w:noProof/>
                  <w:webHidden/>
                </w:rPr>
                <w:fldChar w:fldCharType="end"/>
              </w:r>
            </w:hyperlink>
          </w:p>
          <w:p w:rsidR="00953E3C" w:rsidRPr="006A3A33" w:rsidRDefault="00B929B3">
            <w:pPr>
              <w:pStyle w:val="Sommario3"/>
              <w:tabs>
                <w:tab w:val="right" w:leader="dot" w:pos="6136"/>
              </w:tabs>
              <w:rPr>
                <w:rFonts w:eastAsia="Times New Roman"/>
                <w:noProof/>
                <w:lang w:val="en-US"/>
              </w:rPr>
            </w:pPr>
            <w:hyperlink w:anchor="_Toc90980937" w:history="1">
              <w:r w:rsidR="006650AF">
                <w:rPr>
                  <w:rStyle w:val="Collegamentoipertestuale"/>
                  <w:i/>
                  <w:iCs/>
                  <w:noProof/>
                </w:rPr>
                <w:t>Piano</w:t>
              </w:r>
              <w:r w:rsidR="00953E3C" w:rsidRPr="009B3903">
                <w:rPr>
                  <w:rStyle w:val="Collegamentoipertestuale"/>
                  <w:i/>
                  <w:iCs/>
                  <w:noProof/>
                </w:rPr>
                <w:t xml:space="preserve"> 1: </w:t>
              </w:r>
              <w:r w:rsidR="006650AF" w:rsidRPr="006650AF">
                <w:rPr>
                  <w:rStyle w:val="Collegamentoipertestuale"/>
                  <w:i/>
                  <w:iCs/>
                  <w:noProof/>
                </w:rPr>
                <w:t xml:space="preserve">stimolare la domanda e garantire </w:t>
              </w:r>
              <w:r w:rsidR="006828F8">
                <w:rPr>
                  <w:rStyle w:val="Collegamentoipertestuale"/>
                  <w:i/>
                  <w:iCs/>
                  <w:noProof/>
                </w:rPr>
                <w:t xml:space="preserve">                                                                                                       </w:t>
              </w:r>
              <w:r w:rsidR="006650AF" w:rsidRPr="006650AF">
                <w:rPr>
                  <w:rStyle w:val="Collegamentoipertestuale"/>
                  <w:i/>
                  <w:iCs/>
                  <w:noProof/>
                </w:rPr>
                <w:t>la fiducia dei consumatori</w:t>
              </w:r>
              <w:r w:rsidR="00953E3C">
                <w:rPr>
                  <w:noProof/>
                  <w:webHidden/>
                </w:rPr>
                <w:tab/>
              </w:r>
              <w:r>
                <w:rPr>
                  <w:noProof/>
                  <w:webHidden/>
                </w:rPr>
                <w:fldChar w:fldCharType="begin"/>
              </w:r>
              <w:r w:rsidR="00953E3C">
                <w:rPr>
                  <w:noProof/>
                  <w:webHidden/>
                </w:rPr>
                <w:instrText xml:space="preserve"> PAGEREF _Toc90980937 \h </w:instrText>
              </w:r>
              <w:r>
                <w:rPr>
                  <w:noProof/>
                  <w:webHidden/>
                </w:rPr>
              </w:r>
              <w:r>
                <w:rPr>
                  <w:noProof/>
                  <w:webHidden/>
                </w:rPr>
                <w:fldChar w:fldCharType="separate"/>
              </w:r>
              <w:r w:rsidR="00953E3C">
                <w:rPr>
                  <w:noProof/>
                  <w:webHidden/>
                </w:rPr>
                <w:t>7</w:t>
              </w:r>
              <w:r>
                <w:rPr>
                  <w:noProof/>
                  <w:webHidden/>
                </w:rPr>
                <w:fldChar w:fldCharType="end"/>
              </w:r>
            </w:hyperlink>
          </w:p>
          <w:p w:rsidR="00953E3C" w:rsidRPr="006A3A33" w:rsidRDefault="00B929B3">
            <w:pPr>
              <w:pStyle w:val="Sommario3"/>
              <w:tabs>
                <w:tab w:val="right" w:leader="dot" w:pos="6136"/>
              </w:tabs>
              <w:rPr>
                <w:rFonts w:eastAsia="Times New Roman"/>
                <w:noProof/>
                <w:lang w:val="en-US"/>
              </w:rPr>
            </w:pPr>
            <w:hyperlink w:anchor="_Toc90980938" w:history="1">
              <w:r w:rsidR="00953E3C" w:rsidRPr="009B3903">
                <w:rPr>
                  <w:rStyle w:val="Collegamentoipertestuale"/>
                  <w:i/>
                  <w:iCs/>
                  <w:noProof/>
                </w:rPr>
                <w:t xml:space="preserve">Axis 2: </w:t>
              </w:r>
              <w:r w:rsidR="006650AF" w:rsidRPr="006650AF">
                <w:rPr>
                  <w:rStyle w:val="Collegamentoipertestuale"/>
                  <w:i/>
                  <w:iCs/>
                  <w:noProof/>
                </w:rPr>
                <w:t xml:space="preserve">stimolare la conversione e rafforzare l'intera catena del valore </w:t>
              </w:r>
              <w:r w:rsidR="00953E3C" w:rsidRPr="009B3903">
                <w:rPr>
                  <w:rStyle w:val="Collegamentoipertestuale"/>
                  <w:i/>
                  <w:iCs/>
                  <w:noProof/>
                </w:rPr>
                <w:t>stimulating conversion and reinforcing the entire value chain</w:t>
              </w:r>
              <w:r w:rsidR="00953E3C">
                <w:rPr>
                  <w:noProof/>
                  <w:webHidden/>
                </w:rPr>
                <w:tab/>
              </w:r>
              <w:r>
                <w:rPr>
                  <w:noProof/>
                  <w:webHidden/>
                </w:rPr>
                <w:fldChar w:fldCharType="begin"/>
              </w:r>
              <w:r w:rsidR="00953E3C">
                <w:rPr>
                  <w:noProof/>
                  <w:webHidden/>
                </w:rPr>
                <w:instrText xml:space="preserve"> PAGEREF _Toc90980938 \h </w:instrText>
              </w:r>
              <w:r>
                <w:rPr>
                  <w:noProof/>
                  <w:webHidden/>
                </w:rPr>
              </w:r>
              <w:r>
                <w:rPr>
                  <w:noProof/>
                  <w:webHidden/>
                </w:rPr>
                <w:fldChar w:fldCharType="separate"/>
              </w:r>
              <w:r w:rsidR="00953E3C">
                <w:rPr>
                  <w:noProof/>
                  <w:webHidden/>
                </w:rPr>
                <w:t>7</w:t>
              </w:r>
              <w:r>
                <w:rPr>
                  <w:noProof/>
                  <w:webHidden/>
                </w:rPr>
                <w:fldChar w:fldCharType="end"/>
              </w:r>
            </w:hyperlink>
          </w:p>
          <w:p w:rsidR="00953E3C" w:rsidRPr="006A3A33" w:rsidRDefault="00B929B3">
            <w:pPr>
              <w:pStyle w:val="Sommario3"/>
              <w:tabs>
                <w:tab w:val="right" w:leader="dot" w:pos="6136"/>
              </w:tabs>
              <w:rPr>
                <w:rFonts w:eastAsia="Times New Roman"/>
                <w:noProof/>
                <w:lang w:val="en-US"/>
              </w:rPr>
            </w:pPr>
            <w:hyperlink w:anchor="_Toc90980939" w:history="1">
              <w:r w:rsidR="00953E3C" w:rsidRPr="009B3903">
                <w:rPr>
                  <w:rStyle w:val="Collegamentoipertestuale"/>
                  <w:i/>
                  <w:iCs/>
                  <w:noProof/>
                </w:rPr>
                <w:t xml:space="preserve">Axis 3: </w:t>
              </w:r>
              <w:r w:rsidR="009E5E8A" w:rsidRPr="009E5E8A">
                <w:rPr>
                  <w:rStyle w:val="Collegamentoipertestuale"/>
                  <w:i/>
                  <w:iCs/>
                  <w:noProof/>
                </w:rPr>
                <w:t>il biologico come esempio: migliorare il contributo dell'agricoltura biologica alla sostenibilità</w:t>
              </w:r>
              <w:r w:rsidR="00953E3C">
                <w:rPr>
                  <w:noProof/>
                  <w:webHidden/>
                </w:rPr>
                <w:tab/>
              </w:r>
              <w:r>
                <w:rPr>
                  <w:noProof/>
                  <w:webHidden/>
                </w:rPr>
                <w:fldChar w:fldCharType="begin"/>
              </w:r>
              <w:r w:rsidR="00953E3C">
                <w:rPr>
                  <w:noProof/>
                  <w:webHidden/>
                </w:rPr>
                <w:instrText xml:space="preserve"> PAGEREF _Toc90980939 \h </w:instrText>
              </w:r>
              <w:r>
                <w:rPr>
                  <w:noProof/>
                  <w:webHidden/>
                </w:rPr>
              </w:r>
              <w:r>
                <w:rPr>
                  <w:noProof/>
                  <w:webHidden/>
                </w:rPr>
                <w:fldChar w:fldCharType="separate"/>
              </w:r>
              <w:r w:rsidR="00953E3C">
                <w:rPr>
                  <w:noProof/>
                  <w:webHidden/>
                </w:rPr>
                <w:t>7</w:t>
              </w:r>
              <w:r>
                <w:rPr>
                  <w:noProof/>
                  <w:webHidden/>
                </w:rPr>
                <w:fldChar w:fldCharType="end"/>
              </w:r>
            </w:hyperlink>
          </w:p>
          <w:p w:rsidR="00953E3C" w:rsidRPr="006A3A33" w:rsidRDefault="00B929B3">
            <w:pPr>
              <w:pStyle w:val="Sommario2"/>
              <w:tabs>
                <w:tab w:val="left" w:pos="880"/>
                <w:tab w:val="right" w:leader="dot" w:pos="6136"/>
              </w:tabs>
              <w:rPr>
                <w:rFonts w:eastAsia="Times New Roman"/>
                <w:noProof/>
                <w:lang w:val="en-US"/>
              </w:rPr>
            </w:pPr>
            <w:hyperlink w:anchor="_Toc90980940" w:history="1">
              <w:r w:rsidR="00953E3C" w:rsidRPr="009B3903">
                <w:rPr>
                  <w:rStyle w:val="Collegamentoipertestuale"/>
                  <w:noProof/>
                  <w:lang w:val="en-GB"/>
                </w:rPr>
                <w:t>1.6.</w:t>
              </w:r>
              <w:r w:rsidR="009E5E8A">
                <w:rPr>
                  <w:rStyle w:val="Collegamentoipertestuale"/>
                  <w:noProof/>
                </w:rPr>
                <w:t>Titolo della lezione: Strategia per la biodiversità per il</w:t>
              </w:r>
              <w:r w:rsidR="00953E3C" w:rsidRPr="009B3903">
                <w:rPr>
                  <w:rStyle w:val="Collegamentoipertestuale"/>
                  <w:noProof/>
                </w:rPr>
                <w:t xml:space="preserve"> 2030</w:t>
              </w:r>
              <w:r w:rsidR="008C5D3D">
                <w:rPr>
                  <w:rStyle w:val="Collegamentoipertestuale"/>
                  <w:noProof/>
                </w:rPr>
                <w:t>..</w:t>
              </w:r>
              <w:r w:rsidR="008C5D3D">
                <w:rPr>
                  <w:noProof/>
                  <w:webHidden/>
                </w:rPr>
                <w:t>..</w:t>
              </w:r>
              <w:r>
                <w:rPr>
                  <w:noProof/>
                  <w:webHidden/>
                </w:rPr>
                <w:fldChar w:fldCharType="begin"/>
              </w:r>
              <w:r w:rsidR="00953E3C">
                <w:rPr>
                  <w:noProof/>
                  <w:webHidden/>
                </w:rPr>
                <w:instrText xml:space="preserve"> PAGEREF _Toc90980940 \h </w:instrText>
              </w:r>
              <w:r>
                <w:rPr>
                  <w:noProof/>
                  <w:webHidden/>
                </w:rPr>
              </w:r>
              <w:r>
                <w:rPr>
                  <w:noProof/>
                  <w:webHidden/>
                </w:rPr>
                <w:fldChar w:fldCharType="separate"/>
              </w:r>
              <w:r w:rsidR="00953E3C">
                <w:rPr>
                  <w:noProof/>
                  <w:webHidden/>
                </w:rPr>
                <w:t>8</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41" w:history="1">
              <w:r w:rsidR="00953E3C" w:rsidRPr="009B3903">
                <w:rPr>
                  <w:rStyle w:val="Collegamentoipertestuale"/>
                  <w:noProof/>
                  <w:lang w:val="en-GB"/>
                </w:rPr>
                <w:t>1.6.1.</w:t>
              </w:r>
              <w:r w:rsidR="00953E3C" w:rsidRPr="006A3A33">
                <w:rPr>
                  <w:rFonts w:eastAsia="Times New Roman"/>
                  <w:noProof/>
                  <w:lang w:val="en-US"/>
                </w:rPr>
                <w:tab/>
              </w:r>
              <w:r w:rsidR="00045E57">
                <w:rPr>
                  <w:rStyle w:val="Collegamentoipertestuale"/>
                  <w:noProof/>
                </w:rPr>
                <w:t>Titolo della sezione: Informazioni generali</w:t>
              </w:r>
              <w:r w:rsidR="00953E3C">
                <w:rPr>
                  <w:noProof/>
                  <w:webHidden/>
                </w:rPr>
                <w:tab/>
              </w:r>
              <w:r>
                <w:rPr>
                  <w:noProof/>
                  <w:webHidden/>
                </w:rPr>
                <w:fldChar w:fldCharType="begin"/>
              </w:r>
              <w:r w:rsidR="00953E3C">
                <w:rPr>
                  <w:noProof/>
                  <w:webHidden/>
                </w:rPr>
                <w:instrText xml:space="preserve"> PAGEREF _Toc90980941 \h </w:instrText>
              </w:r>
              <w:r>
                <w:rPr>
                  <w:noProof/>
                  <w:webHidden/>
                </w:rPr>
              </w:r>
              <w:r>
                <w:rPr>
                  <w:noProof/>
                  <w:webHidden/>
                </w:rPr>
                <w:fldChar w:fldCharType="separate"/>
              </w:r>
              <w:r w:rsidR="00953E3C">
                <w:rPr>
                  <w:noProof/>
                  <w:webHidden/>
                </w:rPr>
                <w:t>8</w:t>
              </w:r>
              <w:r>
                <w:rPr>
                  <w:noProof/>
                  <w:webHidden/>
                </w:rPr>
                <w:fldChar w:fldCharType="end"/>
              </w:r>
            </w:hyperlink>
          </w:p>
          <w:p w:rsidR="00953E3C" w:rsidRPr="006A3A33" w:rsidRDefault="00B929B3">
            <w:pPr>
              <w:pStyle w:val="Sommario3"/>
              <w:tabs>
                <w:tab w:val="left" w:pos="1320"/>
                <w:tab w:val="right" w:leader="dot" w:pos="6136"/>
              </w:tabs>
              <w:rPr>
                <w:rFonts w:eastAsia="Times New Roman"/>
                <w:noProof/>
                <w:lang w:val="en-US"/>
              </w:rPr>
            </w:pPr>
            <w:hyperlink w:anchor="_Toc90980942" w:history="1">
              <w:r w:rsidR="00953E3C" w:rsidRPr="009B3903">
                <w:rPr>
                  <w:rStyle w:val="Collegamentoipertestuale"/>
                  <w:noProof/>
                  <w:lang w:val="en-GB"/>
                </w:rPr>
                <w:t>1.6.2.</w:t>
              </w:r>
              <w:r w:rsidR="00953E3C" w:rsidRPr="006A3A33">
                <w:rPr>
                  <w:rFonts w:eastAsia="Times New Roman"/>
                  <w:noProof/>
                  <w:lang w:val="en-US"/>
                </w:rPr>
                <w:tab/>
              </w:r>
              <w:r w:rsidR="004137EB">
                <w:rPr>
                  <w:rFonts w:eastAsia="Times New Roman"/>
                  <w:noProof/>
                  <w:lang w:val="en-US"/>
                </w:rPr>
                <w:t>Opportunità di sostegno al</w:t>
              </w:r>
              <w:r w:rsidR="00045E57" w:rsidRPr="00045E57">
                <w:rPr>
                  <w:rFonts w:eastAsia="Times New Roman"/>
                  <w:noProof/>
                  <w:lang w:val="en-US"/>
                </w:rPr>
                <w:t>le attività agricol</w:t>
              </w:r>
              <w:r w:rsidR="00045E57">
                <w:rPr>
                  <w:rFonts w:eastAsia="Times New Roman"/>
                  <w:noProof/>
                  <w:lang w:val="en-US"/>
                </w:rPr>
                <w:t>e</w:t>
              </w:r>
              <w:r w:rsidR="00953E3C">
                <w:rPr>
                  <w:noProof/>
                  <w:webHidden/>
                </w:rPr>
                <w:tab/>
              </w:r>
              <w:r>
                <w:rPr>
                  <w:noProof/>
                  <w:webHidden/>
                </w:rPr>
                <w:fldChar w:fldCharType="begin"/>
              </w:r>
              <w:r w:rsidR="00953E3C">
                <w:rPr>
                  <w:noProof/>
                  <w:webHidden/>
                </w:rPr>
                <w:instrText xml:space="preserve"> PAGEREF _Toc90980942 \h </w:instrText>
              </w:r>
              <w:r>
                <w:rPr>
                  <w:noProof/>
                  <w:webHidden/>
                </w:rPr>
              </w:r>
              <w:r>
                <w:rPr>
                  <w:noProof/>
                  <w:webHidden/>
                </w:rPr>
                <w:fldChar w:fldCharType="separate"/>
              </w:r>
              <w:r w:rsidR="00953E3C">
                <w:rPr>
                  <w:noProof/>
                  <w:webHidden/>
                </w:rPr>
                <w:t>8</w:t>
              </w:r>
              <w:r>
                <w:rPr>
                  <w:noProof/>
                  <w:webHidden/>
                </w:rPr>
                <w:fldChar w:fldCharType="end"/>
              </w:r>
            </w:hyperlink>
          </w:p>
          <w:p w:rsidR="00A42170" w:rsidRPr="0040146B" w:rsidRDefault="00B929B3" w:rsidP="00953E3C">
            <w:pPr>
              <w:rPr>
                <w:lang w:val="bg-BG"/>
              </w:rPr>
            </w:pPr>
            <w:r>
              <w:rPr>
                <w:b/>
                <w:bCs/>
                <w:noProof/>
              </w:rPr>
              <w:fldChar w:fldCharType="end"/>
            </w: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rPr>
              <w:lastRenderedPageBreak/>
              <w:t xml:space="preserve">5 </w:t>
            </w:r>
            <w:r w:rsidR="00616BF4">
              <w:rPr>
                <w:b/>
                <w:color w:val="FFFFFF"/>
                <w:sz w:val="24"/>
                <w:szCs w:val="24"/>
              </w:rPr>
              <w:t>voci di</w:t>
            </w:r>
            <w:r w:rsidR="00D1189D">
              <w:rPr>
                <w:b/>
                <w:color w:val="FFFFFF"/>
                <w:sz w:val="24"/>
                <w:szCs w:val="24"/>
              </w:rPr>
              <w:t xml:space="preserve"> glossario</w:t>
            </w:r>
          </w:p>
        </w:tc>
      </w:tr>
      <w:tr w:rsidR="00A42170" w:rsidRPr="00CF455D"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020186" w:rsidRDefault="0073747E" w:rsidP="006A3A33">
            <w:pPr>
              <w:numPr>
                <w:ilvl w:val="0"/>
                <w:numId w:val="17"/>
              </w:numPr>
              <w:rPr>
                <w:rFonts w:ascii="Times New Roman" w:hAnsi="Times New Roman"/>
                <w:sz w:val="24"/>
                <w:szCs w:val="24"/>
              </w:rPr>
            </w:pPr>
            <w:r>
              <w:rPr>
                <w:rFonts w:ascii="Times New Roman" w:hAnsi="Times New Roman"/>
                <w:sz w:val="24"/>
                <w:szCs w:val="24"/>
              </w:rPr>
              <w:t>La politica agricola comune: è</w:t>
            </w:r>
            <w:r w:rsidR="0093763C" w:rsidRPr="0093763C">
              <w:rPr>
                <w:rFonts w:ascii="Times New Roman" w:hAnsi="Times New Roman"/>
                <w:sz w:val="24"/>
                <w:szCs w:val="24"/>
              </w:rPr>
              <w:t xml:space="preserve"> la politica agricola dell'Unione Europea. Attua un sistema di sussidi agricoli e altri programmi. È stata introdotta nel 1962 e da allora ha subi</w:t>
            </w:r>
            <w:r w:rsidR="007169F3">
              <w:rPr>
                <w:rFonts w:ascii="Times New Roman" w:hAnsi="Times New Roman"/>
                <w:sz w:val="24"/>
                <w:szCs w:val="24"/>
              </w:rPr>
              <w:t>to diverse modifiche per ridurre i costi</w:t>
            </w:r>
            <w:r w:rsidR="0093763C" w:rsidRPr="0093763C">
              <w:rPr>
                <w:rFonts w:ascii="Times New Roman" w:hAnsi="Times New Roman"/>
                <w:sz w:val="24"/>
                <w:szCs w:val="24"/>
              </w:rPr>
              <w:t xml:space="preserve"> (dal 73% del bilancio CEE nel 1985 al 37% del bilancio UE nel 2017) e per attuare anche lo sviluppo rurale</w:t>
            </w:r>
            <w:r w:rsidR="0093763C">
              <w:rPr>
                <w:rFonts w:ascii="Times New Roman" w:hAnsi="Times New Roman"/>
                <w:sz w:val="24"/>
                <w:szCs w:val="24"/>
              </w:rPr>
              <w:t xml:space="preserve"> </w:t>
            </w:r>
            <w:r w:rsidR="00F8316C">
              <w:rPr>
                <w:rFonts w:ascii="Times New Roman" w:hAnsi="Times New Roman"/>
                <w:sz w:val="24"/>
                <w:szCs w:val="24"/>
              </w:rPr>
              <w:t>in tutti i</w:t>
            </w:r>
            <w:r w:rsidR="00020186">
              <w:rPr>
                <w:rFonts w:ascii="Times New Roman" w:hAnsi="Times New Roman"/>
                <w:sz w:val="24"/>
                <w:szCs w:val="24"/>
              </w:rPr>
              <w:t xml:space="preserve"> suoi obiettivi. È stata criticata per i costi</w:t>
            </w:r>
            <w:r w:rsidR="0093763C" w:rsidRPr="0093763C">
              <w:rPr>
                <w:rFonts w:ascii="Times New Roman" w:hAnsi="Times New Roman"/>
                <w:sz w:val="24"/>
                <w:szCs w:val="24"/>
              </w:rPr>
              <w:t xml:space="preserve"> e per il suo impatto ambientale e umanitario.</w:t>
            </w:r>
          </w:p>
          <w:p w:rsidR="0040146B" w:rsidRPr="00926EE9" w:rsidRDefault="00926EE9" w:rsidP="00C35F81">
            <w:pPr>
              <w:numPr>
                <w:ilvl w:val="0"/>
                <w:numId w:val="17"/>
              </w:numPr>
              <w:rPr>
                <w:rFonts w:ascii="Times New Roman" w:hAnsi="Times New Roman"/>
                <w:sz w:val="24"/>
                <w:szCs w:val="24"/>
              </w:rPr>
            </w:pPr>
            <w:r w:rsidRPr="00926EE9">
              <w:rPr>
                <w:rFonts w:ascii="Times New Roman" w:hAnsi="Times New Roman"/>
                <w:sz w:val="24"/>
                <w:szCs w:val="24"/>
              </w:rPr>
              <w:t xml:space="preserve">Strategia “Farm </w:t>
            </w:r>
            <w:proofErr w:type="spellStart"/>
            <w:r w:rsidRPr="00926EE9">
              <w:rPr>
                <w:rFonts w:ascii="Times New Roman" w:hAnsi="Times New Roman"/>
                <w:sz w:val="24"/>
                <w:szCs w:val="24"/>
              </w:rPr>
              <w:t>to</w:t>
            </w:r>
            <w:proofErr w:type="spellEnd"/>
            <w:r w:rsidRPr="00926EE9">
              <w:rPr>
                <w:rFonts w:ascii="Times New Roman" w:hAnsi="Times New Roman"/>
                <w:sz w:val="24"/>
                <w:szCs w:val="24"/>
              </w:rPr>
              <w:t xml:space="preserve"> </w:t>
            </w:r>
            <w:proofErr w:type="spellStart"/>
            <w:r w:rsidRPr="00926EE9">
              <w:rPr>
                <w:rFonts w:ascii="Times New Roman" w:hAnsi="Times New Roman"/>
                <w:sz w:val="24"/>
                <w:szCs w:val="24"/>
              </w:rPr>
              <w:t>Fork</w:t>
            </w:r>
            <w:proofErr w:type="spellEnd"/>
            <w:r>
              <w:rPr>
                <w:rFonts w:ascii="Times New Roman" w:hAnsi="Times New Roman"/>
                <w:sz w:val="24"/>
                <w:szCs w:val="24"/>
              </w:rPr>
              <w:t>”: è</w:t>
            </w:r>
            <w:r w:rsidRPr="00926EE9">
              <w:rPr>
                <w:rFonts w:ascii="Times New Roman" w:hAnsi="Times New Roman"/>
                <w:sz w:val="24"/>
                <w:szCs w:val="24"/>
              </w:rPr>
              <w:t xml:space="preserve"> il cuore dell'accordo europeo Green Deal che mira a rendere i sistemi alimentari equi, sani e rispettosi dell'ambiente.</w:t>
            </w:r>
          </w:p>
          <w:p w:rsidR="00C35F81" w:rsidRPr="00F729A1" w:rsidRDefault="00F729A1" w:rsidP="00C35F81">
            <w:pPr>
              <w:numPr>
                <w:ilvl w:val="0"/>
                <w:numId w:val="17"/>
              </w:numPr>
              <w:rPr>
                <w:rFonts w:ascii="Times New Roman" w:hAnsi="Times New Roman"/>
                <w:sz w:val="24"/>
                <w:szCs w:val="24"/>
              </w:rPr>
            </w:pPr>
            <w:r w:rsidRPr="00F729A1">
              <w:rPr>
                <w:rFonts w:ascii="Times New Roman" w:hAnsi="Times New Roman"/>
                <w:sz w:val="24"/>
                <w:szCs w:val="24"/>
              </w:rPr>
              <w:t>Strategia pe</w:t>
            </w:r>
            <w:r>
              <w:rPr>
                <w:rFonts w:ascii="Times New Roman" w:hAnsi="Times New Roman"/>
                <w:sz w:val="24"/>
                <w:szCs w:val="24"/>
              </w:rPr>
              <w:t>r la biodiversità per il 2030: l</w:t>
            </w:r>
            <w:r w:rsidRPr="00F729A1">
              <w:rPr>
                <w:rFonts w:ascii="Times New Roman" w:hAnsi="Times New Roman"/>
                <w:sz w:val="24"/>
                <w:szCs w:val="24"/>
              </w:rPr>
              <w:t>a strategia dell'UE per la biodiversità per il 2030 è un piano completo, ambizioso e a lungo termine per proteggere la natura e invertire il degrado degli ecosistemi.</w:t>
            </w:r>
          </w:p>
          <w:p w:rsidR="00C35F81" w:rsidRPr="00143E38" w:rsidRDefault="00143E38" w:rsidP="00C35F81">
            <w:pPr>
              <w:numPr>
                <w:ilvl w:val="0"/>
                <w:numId w:val="17"/>
              </w:numPr>
              <w:rPr>
                <w:rFonts w:ascii="Times New Roman" w:hAnsi="Times New Roman"/>
                <w:sz w:val="24"/>
                <w:szCs w:val="24"/>
              </w:rPr>
            </w:pPr>
            <w:r w:rsidRPr="00143E38">
              <w:rPr>
                <w:rFonts w:ascii="Times New Roman" w:hAnsi="Times New Roman"/>
                <w:sz w:val="24"/>
                <w:szCs w:val="24"/>
              </w:rPr>
              <w:t>Misure di mercato: mirano a stabilizzare i mercati agricoli, evitare che le crisi di mercato si aggravino, stimolare la domanda e aiutare i settori agricoli dell'UE ad adattarsi megl</w:t>
            </w:r>
            <w:r>
              <w:rPr>
                <w:rFonts w:ascii="Times New Roman" w:hAnsi="Times New Roman"/>
                <w:sz w:val="24"/>
                <w:szCs w:val="24"/>
              </w:rPr>
              <w:t>io ai cambiamenti del mercato.</w:t>
            </w:r>
          </w:p>
          <w:p w:rsidR="00C35F81" w:rsidRPr="00CF455D" w:rsidRDefault="00143E38" w:rsidP="00C35F81">
            <w:pPr>
              <w:numPr>
                <w:ilvl w:val="0"/>
                <w:numId w:val="17"/>
              </w:numPr>
              <w:rPr>
                <w:rFonts w:ascii="Times New Roman" w:hAnsi="Times New Roman"/>
                <w:sz w:val="24"/>
                <w:szCs w:val="24"/>
              </w:rPr>
            </w:pPr>
            <w:r w:rsidRPr="00143E38">
              <w:rPr>
                <w:rFonts w:ascii="Times New Roman" w:hAnsi="Times New Roman"/>
                <w:sz w:val="24"/>
                <w:szCs w:val="24"/>
              </w:rPr>
              <w:t>Uso sostenibile della terra (</w:t>
            </w:r>
            <w:proofErr w:type="spellStart"/>
            <w:r w:rsidRPr="00143E38">
              <w:rPr>
                <w:rFonts w:ascii="Times New Roman" w:hAnsi="Times New Roman"/>
                <w:sz w:val="24"/>
                <w:szCs w:val="24"/>
              </w:rPr>
              <w:t>greening</w:t>
            </w:r>
            <w:proofErr w:type="spellEnd"/>
            <w:r w:rsidRPr="00143E38">
              <w:rPr>
                <w:rFonts w:ascii="Times New Roman" w:hAnsi="Times New Roman"/>
                <w:sz w:val="24"/>
                <w:szCs w:val="24"/>
              </w:rPr>
              <w:t xml:space="preserve">) </w:t>
            </w:r>
            <w:r>
              <w:rPr>
                <w:rFonts w:ascii="Times New Roman" w:hAnsi="Times New Roman"/>
                <w:sz w:val="24"/>
                <w:szCs w:val="24"/>
              </w:rPr>
              <w:t>–</w:t>
            </w:r>
            <w:r w:rsidRPr="00143E38">
              <w:rPr>
                <w:rFonts w:ascii="Times New Roman" w:hAnsi="Times New Roman"/>
                <w:sz w:val="24"/>
                <w:szCs w:val="24"/>
              </w:rPr>
              <w:t xml:space="preserve"> </w:t>
            </w:r>
            <w:r>
              <w:rPr>
                <w:rFonts w:ascii="Times New Roman" w:hAnsi="Times New Roman"/>
                <w:sz w:val="24"/>
                <w:szCs w:val="24"/>
              </w:rPr>
              <w:t>il "</w:t>
            </w:r>
            <w:proofErr w:type="spellStart"/>
            <w:r>
              <w:rPr>
                <w:rFonts w:ascii="Times New Roman" w:hAnsi="Times New Roman"/>
                <w:sz w:val="24"/>
                <w:szCs w:val="24"/>
              </w:rPr>
              <w:t>greening</w:t>
            </w:r>
            <w:proofErr w:type="spellEnd"/>
            <w:r>
              <w:rPr>
                <w:rFonts w:ascii="Times New Roman" w:hAnsi="Times New Roman"/>
                <w:sz w:val="24"/>
                <w:szCs w:val="24"/>
              </w:rPr>
              <w:t>"</w:t>
            </w:r>
            <w:r w:rsidRPr="00143E38">
              <w:rPr>
                <w:rFonts w:ascii="Times New Roman" w:hAnsi="Times New Roman"/>
                <w:sz w:val="24"/>
                <w:szCs w:val="24"/>
              </w:rPr>
              <w:t xml:space="preserve"> sostiene gli agricoltori che adottano o mantengono pratiche agricole che contribuiscono agli obiettivi ambientali e climatici dell'UE. Attraverso il </w:t>
            </w:r>
            <w:proofErr w:type="spellStart"/>
            <w:r w:rsidRPr="00143E38">
              <w:rPr>
                <w:rFonts w:ascii="Times New Roman" w:hAnsi="Times New Roman"/>
                <w:sz w:val="24"/>
                <w:szCs w:val="24"/>
              </w:rPr>
              <w:t>greening</w:t>
            </w:r>
            <w:proofErr w:type="spellEnd"/>
            <w:r w:rsidRPr="00143E38">
              <w:rPr>
                <w:rFonts w:ascii="Times New Roman" w:hAnsi="Times New Roman"/>
                <w:sz w:val="24"/>
                <w:szCs w:val="24"/>
              </w:rPr>
              <w:t xml:space="preserve">, l'UE premia gli agricoltori per preservare le risorse naturali e fornire </w:t>
            </w:r>
            <w:r w:rsidR="00CF455D">
              <w:rPr>
                <w:rFonts w:ascii="Times New Roman" w:hAnsi="Times New Roman"/>
                <w:sz w:val="24"/>
                <w:szCs w:val="24"/>
              </w:rPr>
              <w:t>beni pubblici, che sono a vantaggio de</w:t>
            </w:r>
            <w:r w:rsidRPr="00143E38">
              <w:rPr>
                <w:rFonts w:ascii="Times New Roman" w:hAnsi="Times New Roman"/>
                <w:sz w:val="24"/>
                <w:szCs w:val="24"/>
              </w:rPr>
              <w:t xml:space="preserve">l pubblico </w:t>
            </w:r>
            <w:r w:rsidR="00CF455D">
              <w:rPr>
                <w:rFonts w:ascii="Times New Roman" w:hAnsi="Times New Roman"/>
                <w:sz w:val="24"/>
                <w:szCs w:val="24"/>
              </w:rPr>
              <w:t xml:space="preserve">e </w:t>
            </w:r>
            <w:r w:rsidRPr="00143E38">
              <w:rPr>
                <w:rFonts w:ascii="Times New Roman" w:hAnsi="Times New Roman"/>
                <w:sz w:val="24"/>
                <w:szCs w:val="24"/>
              </w:rPr>
              <w:t>che non si riflettono nei prezzi di mercato.</w:t>
            </w:r>
          </w:p>
          <w:p w:rsidR="00C35F81" w:rsidRPr="00CF455D" w:rsidRDefault="00C35F81" w:rsidP="00C35F81">
            <w:pPr>
              <w:ind w:left="360"/>
              <w:rPr>
                <w:rFonts w:ascii="Times New Roman" w:hAnsi="Times New Roman"/>
                <w:sz w:val="24"/>
                <w:szCs w:val="24"/>
              </w:rPr>
            </w:pPr>
          </w:p>
          <w:p w:rsidR="00A42170" w:rsidRPr="00CF455D" w:rsidRDefault="00A42170" w:rsidP="00A42170">
            <w:pPr>
              <w:ind w:left="567" w:hanging="425"/>
              <w:rPr>
                <w:rFonts w:ascii="Times New Roman" w:hAnsi="Times New Roman"/>
                <w:sz w:val="24"/>
                <w:szCs w:val="24"/>
              </w:rPr>
            </w:pPr>
          </w:p>
          <w:p w:rsidR="00A42170" w:rsidRPr="00CF455D" w:rsidRDefault="00A42170" w:rsidP="00A42170">
            <w:pPr>
              <w:ind w:left="567" w:hanging="425"/>
              <w:rPr>
                <w:rFonts w:ascii="Times New Roman" w:hAnsi="Times New Roman"/>
                <w:sz w:val="24"/>
                <w:szCs w:val="24"/>
              </w:rPr>
            </w:pPr>
          </w:p>
          <w:p w:rsidR="00A42170" w:rsidRPr="00081772" w:rsidRDefault="00A42170" w:rsidP="005230A3">
            <w:pPr>
              <w:ind w:left="567" w:hanging="425"/>
              <w:rPr>
                <w:rFonts w:ascii="Times New Roman" w:hAnsi="Times New Roman"/>
                <w:sz w:val="24"/>
                <w:szCs w:val="24"/>
                <w:lang w:val="bg-BG"/>
              </w:rPr>
            </w:pPr>
          </w:p>
        </w:tc>
      </w:tr>
      <w:tr w:rsidR="00A42170" w:rsidRPr="005A78C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842FC" w:rsidRDefault="005842FC" w:rsidP="005842FC">
            <w:pPr>
              <w:ind w:left="567" w:hanging="425"/>
              <w:rPr>
                <w:rFonts w:ascii="Times New Roman" w:hAnsi="Times New Roman"/>
                <w:b/>
                <w:color w:val="FFFFFF"/>
                <w:sz w:val="24"/>
                <w:szCs w:val="24"/>
              </w:rPr>
            </w:pPr>
            <w:r w:rsidRPr="005842FC">
              <w:rPr>
                <w:b/>
                <w:color w:val="FFFFFF"/>
                <w:sz w:val="24"/>
                <w:szCs w:val="24"/>
              </w:rPr>
              <w:lastRenderedPageBreak/>
              <w:t>Bibliografia e</w:t>
            </w:r>
            <w:r>
              <w:rPr>
                <w:b/>
                <w:color w:val="FFFFFF"/>
                <w:sz w:val="24"/>
                <w:szCs w:val="24"/>
              </w:rPr>
              <w:t>d</w:t>
            </w:r>
            <w:r w:rsidRPr="005842FC">
              <w:rPr>
                <w:b/>
                <w:color w:val="FFFFFF"/>
                <w:sz w:val="24"/>
                <w:szCs w:val="24"/>
              </w:rPr>
              <w:t xml:space="preserve"> ulteriori riferimenti</w:t>
            </w:r>
          </w:p>
        </w:tc>
      </w:tr>
      <w:tr w:rsidR="00A42170" w:rsidRPr="002A3F7B"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5842FC" w:rsidRDefault="00A42170" w:rsidP="00A42170">
            <w:pPr>
              <w:ind w:left="567" w:hanging="425"/>
              <w:rPr>
                <w:rFonts w:ascii="Times New Roman" w:hAnsi="Times New Roman"/>
                <w:sz w:val="24"/>
                <w:szCs w:val="24"/>
              </w:rPr>
            </w:pPr>
          </w:p>
          <w:p w:rsidR="00A42170" w:rsidRPr="00737E4F" w:rsidRDefault="00EC6F6C" w:rsidP="00EC6F6C">
            <w:pPr>
              <w:ind w:left="502"/>
              <w:rPr>
                <w:rFonts w:ascii="Times New Roman" w:hAnsi="Times New Roman"/>
                <w:sz w:val="24"/>
                <w:szCs w:val="24"/>
                <w:lang w:val="bg-BG"/>
              </w:rPr>
            </w:pPr>
            <w:r w:rsidRPr="00737E4F">
              <w:rPr>
                <w:sz w:val="24"/>
                <w:szCs w:val="24"/>
              </w:rPr>
              <w:t>1.</w:t>
            </w:r>
            <w:r w:rsidR="003139D3">
              <w:rPr>
                <w:sz w:val="24"/>
                <w:szCs w:val="24"/>
              </w:rPr>
              <w:t>Politica agricola comune</w:t>
            </w:r>
            <w:r w:rsidR="00081E6B" w:rsidRPr="00737E4F">
              <w:rPr>
                <w:sz w:val="24"/>
                <w:szCs w:val="24"/>
              </w:rPr>
              <w:t>:</w:t>
            </w:r>
          </w:p>
          <w:p w:rsidR="008854B3" w:rsidRPr="00737E4F" w:rsidRDefault="00B929B3" w:rsidP="006A3A33">
            <w:pPr>
              <w:pStyle w:val="Paragrafoelenco"/>
              <w:numPr>
                <w:ilvl w:val="0"/>
                <w:numId w:val="1"/>
              </w:numPr>
              <w:rPr>
                <w:rStyle w:val="Collegamentoipertestuale"/>
                <w:rFonts w:ascii="Times New Roman" w:hAnsi="Times New Roman"/>
                <w:sz w:val="24"/>
                <w:szCs w:val="24"/>
              </w:rPr>
            </w:pPr>
            <w:hyperlink r:id="rId19" w:history="1">
              <w:r w:rsidR="008854B3" w:rsidRPr="00737E4F">
                <w:rPr>
                  <w:rStyle w:val="Collegamentoipertestuale"/>
                  <w:sz w:val="24"/>
                  <w:szCs w:val="24"/>
                </w:rPr>
                <w:t>https://ec.europa.eu/info/food-farming-fisheries/key-policies/common-agricultural-policy_en</w:t>
              </w:r>
            </w:hyperlink>
          </w:p>
          <w:p w:rsidR="008854B3" w:rsidRPr="00737E4F" w:rsidRDefault="008854B3" w:rsidP="006A3A33">
            <w:pPr>
              <w:pStyle w:val="Paragrafoelenco"/>
              <w:numPr>
                <w:ilvl w:val="0"/>
                <w:numId w:val="1"/>
              </w:numPr>
              <w:rPr>
                <w:rStyle w:val="Collegamentoipertestuale"/>
                <w:rFonts w:ascii="Times New Roman" w:hAnsi="Times New Roman"/>
                <w:sz w:val="24"/>
                <w:szCs w:val="24"/>
              </w:rPr>
            </w:pPr>
            <w:r w:rsidRPr="00737E4F">
              <w:rPr>
                <w:rStyle w:val="Collegamentoipertestuale"/>
                <w:sz w:val="24"/>
                <w:szCs w:val="24"/>
              </w:rPr>
              <w:t>https://ec.europa.eu/info/food-farming-fisheries/key-policies/common-agricultural-policy/income-support/young-farmers_en</w:t>
            </w:r>
          </w:p>
          <w:p w:rsidR="007607C5" w:rsidRPr="00737E4F" w:rsidRDefault="007607C5" w:rsidP="00C235CA">
            <w:pPr>
              <w:pStyle w:val="Paragrafoelenco"/>
              <w:ind w:left="502"/>
              <w:rPr>
                <w:rFonts w:ascii="Times New Roman" w:hAnsi="Times New Roman"/>
                <w:sz w:val="24"/>
                <w:szCs w:val="24"/>
              </w:rPr>
            </w:pPr>
          </w:p>
          <w:p w:rsidR="00081E6B" w:rsidRPr="003139D3" w:rsidRDefault="00EC6F6C" w:rsidP="00EC6F6C">
            <w:pPr>
              <w:ind w:left="502"/>
              <w:rPr>
                <w:rFonts w:ascii="Times New Roman" w:hAnsi="Times New Roman"/>
                <w:sz w:val="24"/>
                <w:szCs w:val="24"/>
              </w:rPr>
            </w:pPr>
            <w:r w:rsidRPr="00737E4F">
              <w:rPr>
                <w:sz w:val="24"/>
                <w:szCs w:val="24"/>
              </w:rPr>
              <w:t xml:space="preserve">2 . </w:t>
            </w:r>
            <w:r w:rsidR="003139D3" w:rsidRPr="003139D3">
              <w:rPr>
                <w:sz w:val="24"/>
                <w:szCs w:val="24"/>
              </w:rPr>
              <w:t xml:space="preserve">Piani nazionali di recupero e resilienza </w:t>
            </w:r>
          </w:p>
          <w:p w:rsidR="0086658B" w:rsidRPr="00737E4F" w:rsidRDefault="00B929B3" w:rsidP="006A3A33">
            <w:pPr>
              <w:pStyle w:val="Paragrafoelenco"/>
              <w:numPr>
                <w:ilvl w:val="0"/>
                <w:numId w:val="1"/>
              </w:numPr>
              <w:rPr>
                <w:rFonts w:ascii="Times New Roman" w:hAnsi="Times New Roman"/>
                <w:sz w:val="24"/>
                <w:szCs w:val="24"/>
              </w:rPr>
            </w:pPr>
            <w:hyperlink r:id="rId20" w:history="1">
              <w:r w:rsidR="0086658B" w:rsidRPr="00737E4F">
                <w:rPr>
                  <w:sz w:val="24"/>
                  <w:szCs w:val="24"/>
                </w:rPr>
                <w:t>https://ec.europa.eu/info/business-economy-euro/recovery-coronavirus/recovery-and-resilience-facility_en</w:t>
              </w:r>
            </w:hyperlink>
            <w:r w:rsidR="00737E4F">
              <w:rPr>
                <w:sz w:val="24"/>
                <w:szCs w:val="24"/>
              </w:rPr>
              <w:t xml:space="preserve">  </w:t>
            </w:r>
          </w:p>
          <w:p w:rsidR="0086658B" w:rsidRPr="0015756B" w:rsidRDefault="00B929B3" w:rsidP="006A3A33">
            <w:pPr>
              <w:pStyle w:val="Paragrafoelenco"/>
              <w:numPr>
                <w:ilvl w:val="0"/>
                <w:numId w:val="1"/>
              </w:numPr>
              <w:rPr>
                <w:rFonts w:ascii="Times New Roman" w:hAnsi="Times New Roman"/>
                <w:sz w:val="24"/>
                <w:szCs w:val="24"/>
              </w:rPr>
            </w:pPr>
            <w:hyperlink r:id="rId21" w:history="1">
              <w:r w:rsidR="0086658B" w:rsidRPr="00737E4F">
                <w:rPr>
                  <w:sz w:val="24"/>
                  <w:szCs w:val="24"/>
                </w:rPr>
                <w:t>https://nextgeneration.bg/14</w:t>
              </w:r>
            </w:hyperlink>
            <w:r w:rsidR="0086658B" w:rsidRPr="00737E4F">
              <w:rPr>
                <w:sz w:val="24"/>
                <w:szCs w:val="24"/>
              </w:rPr>
              <w:t xml:space="preserve"> - link with information about the Bulgarian plan</w:t>
            </w:r>
          </w:p>
          <w:p w:rsidR="0015756B" w:rsidRPr="00737E4F" w:rsidRDefault="0015756B" w:rsidP="0015756B">
            <w:pPr>
              <w:pStyle w:val="Paragrafoelenco"/>
              <w:ind w:left="502"/>
              <w:rPr>
                <w:rFonts w:ascii="Times New Roman" w:hAnsi="Times New Roman"/>
                <w:sz w:val="24"/>
                <w:szCs w:val="24"/>
              </w:rPr>
            </w:pPr>
          </w:p>
          <w:p w:rsidR="00A64A4E" w:rsidRPr="00737E4F" w:rsidRDefault="00A64A4E" w:rsidP="006A3A33">
            <w:pPr>
              <w:pStyle w:val="Paragrafoelenco"/>
              <w:numPr>
                <w:ilvl w:val="0"/>
                <w:numId w:val="10"/>
              </w:numPr>
              <w:ind w:left="504" w:hanging="504"/>
              <w:rPr>
                <w:rFonts w:ascii="Times New Roman" w:hAnsi="Times New Roman"/>
                <w:sz w:val="24"/>
                <w:szCs w:val="24"/>
                <w:lang w:val="en-US"/>
              </w:rPr>
            </w:pPr>
            <w:r w:rsidRPr="00737E4F">
              <w:rPr>
                <w:sz w:val="24"/>
                <w:szCs w:val="24"/>
              </w:rPr>
              <w:t>Green deal</w:t>
            </w:r>
          </w:p>
          <w:p w:rsidR="00EC6F6C" w:rsidRPr="00737E4F" w:rsidRDefault="00B929B3" w:rsidP="006A3A33">
            <w:pPr>
              <w:pStyle w:val="Paragrafoelenco"/>
              <w:numPr>
                <w:ilvl w:val="0"/>
                <w:numId w:val="1"/>
              </w:numPr>
              <w:rPr>
                <w:rFonts w:ascii="Times New Roman" w:hAnsi="Times New Roman"/>
                <w:sz w:val="24"/>
                <w:szCs w:val="24"/>
              </w:rPr>
            </w:pPr>
            <w:hyperlink r:id="rId22" w:history="1">
              <w:r w:rsidR="00A64A4E" w:rsidRPr="00737E4F">
                <w:rPr>
                  <w:sz w:val="24"/>
                  <w:szCs w:val="24"/>
                </w:rPr>
                <w:t>https://ec.europa.eu/info/strategy/priorities-2019-2024/european-green-deal_bg</w:t>
              </w:r>
            </w:hyperlink>
          </w:p>
          <w:p w:rsidR="00A64A4E" w:rsidRPr="00737E4F" w:rsidRDefault="00EC6F6C" w:rsidP="006A3A33">
            <w:pPr>
              <w:pStyle w:val="Paragrafoelenco"/>
              <w:numPr>
                <w:ilvl w:val="0"/>
                <w:numId w:val="1"/>
              </w:numPr>
              <w:rPr>
                <w:rFonts w:ascii="Times New Roman" w:hAnsi="Times New Roman"/>
                <w:sz w:val="24"/>
                <w:szCs w:val="24"/>
              </w:rPr>
            </w:pPr>
            <w:r w:rsidRPr="00737E4F">
              <w:rPr>
                <w:sz w:val="24"/>
                <w:szCs w:val="24"/>
                <w:lang w:val="es-MX"/>
              </w:rPr>
              <w:t>https://ec.</w:t>
            </w:r>
            <w:r w:rsidRPr="00737E4F">
              <w:rPr>
                <w:lang w:val="es-MX"/>
              </w:rPr>
              <w:t xml:space="preserve"> </w:t>
            </w:r>
            <w:r w:rsidRPr="00737E4F">
              <w:rPr>
                <w:sz w:val="24"/>
                <w:szCs w:val="24"/>
                <w:lang w:val="es-MX"/>
              </w:rPr>
              <w:t>europa.</w:t>
            </w:r>
            <w:r w:rsidRPr="00737E4F">
              <w:rPr>
                <w:lang w:val="es-MX"/>
              </w:rPr>
              <w:t xml:space="preserve"> </w:t>
            </w:r>
            <w:r w:rsidRPr="00737E4F">
              <w:rPr>
                <w:sz w:val="24"/>
                <w:szCs w:val="24"/>
                <w:lang w:val="es-MX"/>
              </w:rPr>
              <w:t>eu/info/strategy/priorities-2019-2024/european-green-deal_en</w:t>
            </w:r>
          </w:p>
          <w:p w:rsidR="00DD2DFF" w:rsidRPr="0015756B" w:rsidRDefault="00B929B3" w:rsidP="006A3A33">
            <w:pPr>
              <w:pStyle w:val="Paragrafoelenco"/>
              <w:numPr>
                <w:ilvl w:val="0"/>
                <w:numId w:val="1"/>
              </w:numPr>
              <w:rPr>
                <w:rFonts w:ascii="Times New Roman" w:hAnsi="Times New Roman"/>
                <w:sz w:val="24"/>
                <w:szCs w:val="24"/>
              </w:rPr>
            </w:pPr>
            <w:hyperlink r:id="rId23" w:history="1">
              <w:r w:rsidR="00DD2DFF" w:rsidRPr="00737E4F">
                <w:rPr>
                  <w:rStyle w:val="Collegamentoipertestuale"/>
                  <w:sz w:val="24"/>
                  <w:szCs w:val="24"/>
                </w:rPr>
                <w:t>https://ec.europa.eu/info/strategy/priorities-2019-2024/european-green-deal/delivering-european-green-deal_en</w:t>
              </w:r>
            </w:hyperlink>
          </w:p>
          <w:p w:rsidR="0015756B" w:rsidRPr="00737E4F" w:rsidRDefault="0015756B" w:rsidP="0015756B">
            <w:pPr>
              <w:pStyle w:val="Paragrafoelenco"/>
              <w:ind w:left="502"/>
              <w:rPr>
                <w:rFonts w:ascii="Times New Roman" w:hAnsi="Times New Roman"/>
                <w:sz w:val="24"/>
                <w:szCs w:val="24"/>
              </w:rPr>
            </w:pPr>
          </w:p>
          <w:p w:rsidR="00EC6F6C" w:rsidRPr="00737E4F" w:rsidRDefault="003139D3" w:rsidP="006A3A33">
            <w:pPr>
              <w:pStyle w:val="Paragrafoelenco"/>
              <w:numPr>
                <w:ilvl w:val="0"/>
                <w:numId w:val="10"/>
              </w:numPr>
              <w:ind w:left="504" w:hanging="504"/>
              <w:rPr>
                <w:rFonts w:ascii="Times New Roman" w:hAnsi="Times New Roman"/>
                <w:sz w:val="24"/>
                <w:szCs w:val="24"/>
                <w:lang w:val="en-US"/>
              </w:rPr>
            </w:pPr>
            <w:r>
              <w:rPr>
                <w:sz w:val="24"/>
                <w:szCs w:val="24"/>
                <w:lang w:val="it-IT"/>
              </w:rPr>
              <w:t>Strategia “</w:t>
            </w:r>
            <w:r w:rsidR="00EC6F6C" w:rsidRPr="00737E4F">
              <w:rPr>
                <w:sz w:val="24"/>
                <w:szCs w:val="24"/>
              </w:rPr>
              <w:t>Farm to fork</w:t>
            </w:r>
            <w:r>
              <w:rPr>
                <w:sz w:val="24"/>
                <w:szCs w:val="24"/>
                <w:lang w:val="it-IT"/>
              </w:rPr>
              <w:t>”</w:t>
            </w:r>
          </w:p>
          <w:p w:rsidR="00EC6F6C" w:rsidRPr="0015756B" w:rsidRDefault="00B929B3" w:rsidP="006A3A33">
            <w:pPr>
              <w:pStyle w:val="Paragrafoelenco"/>
              <w:numPr>
                <w:ilvl w:val="0"/>
                <w:numId w:val="1"/>
              </w:numPr>
              <w:rPr>
                <w:rFonts w:ascii="Times New Roman" w:hAnsi="Times New Roman"/>
                <w:sz w:val="24"/>
                <w:szCs w:val="24"/>
              </w:rPr>
            </w:pPr>
            <w:hyperlink r:id="rId24" w:history="1">
              <w:r w:rsidR="00EC6F6C" w:rsidRPr="00737E4F">
                <w:rPr>
                  <w:sz w:val="24"/>
                  <w:szCs w:val="24"/>
                </w:rPr>
                <w:t>https://ec.europa.eu/food/horizontal-topics/farm-fork-strategy_en</w:t>
              </w:r>
            </w:hyperlink>
          </w:p>
          <w:p w:rsidR="0015756B" w:rsidRPr="00737E4F" w:rsidRDefault="0015756B" w:rsidP="0015756B">
            <w:pPr>
              <w:pStyle w:val="Paragrafoelenco"/>
              <w:ind w:left="502"/>
              <w:rPr>
                <w:rFonts w:ascii="Times New Roman" w:hAnsi="Times New Roman"/>
                <w:sz w:val="24"/>
                <w:szCs w:val="24"/>
              </w:rPr>
            </w:pPr>
          </w:p>
          <w:p w:rsidR="00075370" w:rsidRPr="00737E4F" w:rsidRDefault="00B929B3" w:rsidP="006A3A33">
            <w:pPr>
              <w:pStyle w:val="Paragrafoelenco"/>
              <w:numPr>
                <w:ilvl w:val="0"/>
                <w:numId w:val="10"/>
              </w:numPr>
              <w:ind w:left="504" w:hanging="504"/>
              <w:rPr>
                <w:rFonts w:ascii="Times New Roman" w:hAnsi="Times New Roman"/>
                <w:sz w:val="24"/>
                <w:szCs w:val="24"/>
              </w:rPr>
            </w:pPr>
            <w:hyperlink r:id="rId25" w:history="1"/>
            <w:hyperlink r:id="rId26" w:history="1">
              <w:r w:rsidR="00075370" w:rsidRPr="00737E4F">
                <w:rPr>
                  <w:sz w:val="24"/>
                  <w:szCs w:val="24"/>
                </w:rPr>
                <w:t>Organic</w:t>
              </w:r>
            </w:hyperlink>
            <w:r w:rsidR="00075370" w:rsidRPr="00737E4F">
              <w:rPr>
                <w:sz w:val="24"/>
                <w:szCs w:val="24"/>
              </w:rPr>
              <w:t xml:space="preserve"> </w:t>
            </w:r>
            <w:r w:rsidR="004015C4" w:rsidRPr="00737E4F">
              <w:t xml:space="preserve"> </w:t>
            </w:r>
            <w:r w:rsidR="00075370" w:rsidRPr="00737E4F">
              <w:rPr>
                <w:sz w:val="24"/>
                <w:szCs w:val="24"/>
              </w:rPr>
              <w:t>Action Plan</w:t>
            </w:r>
          </w:p>
          <w:p w:rsidR="00EC6F6C" w:rsidRPr="00737E4F" w:rsidRDefault="00B929B3" w:rsidP="006A3A33">
            <w:pPr>
              <w:pStyle w:val="Paragrafoelenco"/>
              <w:numPr>
                <w:ilvl w:val="0"/>
                <w:numId w:val="1"/>
              </w:numPr>
              <w:rPr>
                <w:rFonts w:ascii="Times New Roman" w:hAnsi="Times New Roman"/>
                <w:sz w:val="24"/>
                <w:szCs w:val="24"/>
              </w:rPr>
            </w:pPr>
            <w:hyperlink r:id="rId27" w:history="1">
              <w:r w:rsidR="00EE1C34" w:rsidRPr="00737E4F">
                <w:rPr>
                  <w:rStyle w:val="Collegamentoipertestuale"/>
                  <w:sz w:val="24"/>
                  <w:szCs w:val="24"/>
                </w:rPr>
                <w:t>https://ec.europa.eu/info/sites/default/files/food-farming-fisheries/farming/documents/com2021_141_act_organic-action-plan_en.pdf</w:t>
              </w:r>
            </w:hyperlink>
          </w:p>
          <w:p w:rsidR="0086658B" w:rsidRPr="0015756B" w:rsidRDefault="00B929B3" w:rsidP="006A3A33">
            <w:pPr>
              <w:pStyle w:val="Paragrafoelenco"/>
              <w:numPr>
                <w:ilvl w:val="0"/>
                <w:numId w:val="1"/>
              </w:numPr>
              <w:rPr>
                <w:rFonts w:ascii="Times New Roman" w:hAnsi="Times New Roman"/>
                <w:sz w:val="24"/>
                <w:szCs w:val="24"/>
              </w:rPr>
            </w:pPr>
            <w:hyperlink r:id="rId28" w:history="1">
              <w:r w:rsidR="00EE1C34" w:rsidRPr="00737E4F">
                <w:rPr>
                  <w:rStyle w:val="Collegamentoipertestuale"/>
                  <w:sz w:val="24"/>
                  <w:szCs w:val="24"/>
                </w:rPr>
                <w:t>https://ec.europa.eu/info/food-farming-fisheries/farming/organic-farming/organic-action-plan_en</w:t>
              </w:r>
            </w:hyperlink>
          </w:p>
          <w:p w:rsidR="0015756B" w:rsidRPr="00737E4F" w:rsidRDefault="0015756B" w:rsidP="0015756B">
            <w:pPr>
              <w:pStyle w:val="Paragrafoelenco"/>
              <w:ind w:left="502"/>
              <w:rPr>
                <w:rFonts w:ascii="Times New Roman" w:hAnsi="Times New Roman"/>
                <w:sz w:val="24"/>
                <w:szCs w:val="24"/>
              </w:rPr>
            </w:pPr>
          </w:p>
          <w:p w:rsidR="00F64A43" w:rsidRPr="00737E4F" w:rsidRDefault="00B929B3" w:rsidP="006A3A33">
            <w:pPr>
              <w:pStyle w:val="Paragrafoelenco"/>
              <w:numPr>
                <w:ilvl w:val="0"/>
                <w:numId w:val="10"/>
              </w:numPr>
              <w:ind w:left="504" w:hanging="504"/>
              <w:rPr>
                <w:rFonts w:ascii="Times New Roman" w:hAnsi="Times New Roman"/>
                <w:sz w:val="24"/>
                <w:szCs w:val="24"/>
              </w:rPr>
            </w:pPr>
            <w:hyperlink r:id="rId29" w:history="1">
              <w:r w:rsidR="0015756B">
                <w:rPr>
                  <w:b/>
                  <w:sz w:val="24"/>
                  <w:szCs w:val="24"/>
                </w:rPr>
                <w:t>Strate</w:t>
              </w:r>
              <w:r w:rsidR="0015756B">
                <w:rPr>
                  <w:b/>
                  <w:sz w:val="24"/>
                  <w:szCs w:val="24"/>
                  <w:lang w:val="it-IT"/>
                </w:rPr>
                <w:t>gia per la biodiversità</w:t>
              </w:r>
            </w:hyperlink>
            <w:r w:rsidR="0015756B">
              <w:rPr>
                <w:lang w:val="it-IT"/>
              </w:rPr>
              <w:t xml:space="preserve"> 2030</w:t>
            </w:r>
          </w:p>
          <w:p w:rsidR="00A42170" w:rsidRPr="00737E4F" w:rsidRDefault="00B929B3" w:rsidP="006A3A33">
            <w:pPr>
              <w:pStyle w:val="Paragrafoelenco"/>
              <w:numPr>
                <w:ilvl w:val="0"/>
                <w:numId w:val="1"/>
              </w:numPr>
              <w:rPr>
                <w:rFonts w:ascii="Times New Roman" w:hAnsi="Times New Roman"/>
                <w:sz w:val="24"/>
                <w:szCs w:val="24"/>
              </w:rPr>
            </w:pPr>
            <w:hyperlink r:id="rId30" w:history="1">
              <w:r w:rsidR="00E335B7" w:rsidRPr="00737E4F">
                <w:rPr>
                  <w:rStyle w:val="Collegamentoipertestuale"/>
                  <w:sz w:val="24"/>
                  <w:szCs w:val="24"/>
                </w:rPr>
                <w:t>https://ec.europa.eu/environment/strategy/biodiversity-strategy-2030_en</w:t>
              </w:r>
            </w:hyperlink>
          </w:p>
          <w:p w:rsidR="00A42170" w:rsidRPr="00737E4F" w:rsidRDefault="00A42170" w:rsidP="00C35F81">
            <w:pPr>
              <w:rPr>
                <w:rFonts w:ascii="Times New Roman" w:hAnsi="Times New Roman"/>
                <w:sz w:val="24"/>
                <w:szCs w:val="24"/>
                <w:lang w:val="bg-BG"/>
              </w:rPr>
            </w:pPr>
          </w:p>
        </w:tc>
      </w:tr>
      <w:tr w:rsidR="00A42170" w:rsidRPr="0015756B" w:rsidTr="3CC50019">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15756B" w:rsidRDefault="0015756B" w:rsidP="00375DFB">
            <w:pPr>
              <w:ind w:left="567" w:hanging="425"/>
              <w:rPr>
                <w:rFonts w:ascii="Times New Roman" w:hAnsi="Times New Roman"/>
                <w:b/>
                <w:color w:val="FFFFFF"/>
                <w:sz w:val="24"/>
                <w:szCs w:val="24"/>
              </w:rPr>
            </w:pPr>
            <w:r w:rsidRPr="0015756B">
              <w:rPr>
                <w:b/>
                <w:color w:val="FFFFFF"/>
                <w:sz w:val="24"/>
                <w:szCs w:val="24"/>
              </w:rPr>
              <w:lastRenderedPageBreak/>
              <w:t>5 domande di autovalutazione a scelta multipla</w:t>
            </w:r>
          </w:p>
        </w:tc>
      </w:tr>
      <w:tr w:rsidR="00A42170" w:rsidRPr="005A78CB" w:rsidTr="3CC50019">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347DC2" w:rsidRPr="00616BF4" w:rsidRDefault="00347DC2" w:rsidP="00375DFB">
            <w:pPr>
              <w:ind w:left="567" w:hanging="425"/>
              <w:rPr>
                <w:rFonts w:ascii="Calibri Light" w:hAnsi="Calibri Light" w:cs="Calibri Light"/>
                <w:sz w:val="24"/>
                <w:szCs w:val="24"/>
              </w:rPr>
            </w:pPr>
            <w:r w:rsidRPr="005F7A2F">
              <w:rPr>
                <w:rFonts w:ascii="Calibri Light" w:hAnsi="Calibri Light" w:cs="Calibri Light"/>
                <w:sz w:val="24"/>
                <w:szCs w:val="24"/>
              </w:rPr>
              <w:t>1</w:t>
            </w:r>
            <w:r w:rsidRPr="00104A61">
              <w:rPr>
                <w:rFonts w:ascii="Calibri Light" w:hAnsi="Calibri Light" w:cs="Calibri Light"/>
                <w:sz w:val="24"/>
                <w:szCs w:val="24"/>
                <w:lang w:val="bg-BG"/>
              </w:rPr>
              <w:t xml:space="preserve">. </w:t>
            </w:r>
            <w:r w:rsidR="005F7A2F" w:rsidRPr="005F7A2F">
              <w:rPr>
                <w:rFonts w:ascii="Calibri Light" w:hAnsi="Calibri Light" w:cs="Calibri Light"/>
                <w:sz w:val="24"/>
                <w:szCs w:val="24"/>
                <w:lang w:val="bg-BG"/>
              </w:rPr>
              <w:t xml:space="preserve">Cos'è l'uso sostenibile della terra? </w:t>
            </w:r>
          </w:p>
          <w:p w:rsidR="00A42170" w:rsidRPr="00DC6592" w:rsidRDefault="00DC6592" w:rsidP="00347DC2">
            <w:pPr>
              <w:numPr>
                <w:ilvl w:val="0"/>
                <w:numId w:val="18"/>
              </w:numPr>
              <w:rPr>
                <w:rFonts w:ascii="Calibri Light" w:hAnsi="Calibri Light" w:cs="Calibri Light"/>
                <w:sz w:val="24"/>
                <w:szCs w:val="24"/>
              </w:rPr>
            </w:pPr>
            <w:r w:rsidRPr="00DC6592">
              <w:rPr>
                <w:rFonts w:ascii="Calibri Light" w:hAnsi="Calibri Light" w:cs="Calibri Light"/>
                <w:sz w:val="24"/>
                <w:szCs w:val="24"/>
              </w:rPr>
              <w:t>Adottare o mantenere pratiche agricole che contribuiscono agli obiettivi ambientali e climatici dell'UE.</w:t>
            </w:r>
          </w:p>
          <w:p w:rsidR="00347DC2" w:rsidRPr="00616BF4" w:rsidRDefault="00DC6592" w:rsidP="00347DC2">
            <w:pPr>
              <w:numPr>
                <w:ilvl w:val="0"/>
                <w:numId w:val="18"/>
              </w:numPr>
              <w:rPr>
                <w:rFonts w:ascii="Calibri Light" w:hAnsi="Calibri Light" w:cs="Calibri Light"/>
                <w:sz w:val="24"/>
                <w:szCs w:val="24"/>
              </w:rPr>
            </w:pPr>
            <w:r w:rsidRPr="00DC6592">
              <w:rPr>
                <w:rFonts w:ascii="Calibri Light" w:hAnsi="Calibri Light" w:cs="Calibri Light"/>
                <w:sz w:val="24"/>
                <w:szCs w:val="24"/>
              </w:rPr>
              <w:t xml:space="preserve">Adottare pratiche che contribuiscono al Green deal dell'UE. </w:t>
            </w:r>
          </w:p>
          <w:p w:rsidR="00347DC2" w:rsidRPr="009A2224" w:rsidRDefault="00DC6592" w:rsidP="00347DC2">
            <w:pPr>
              <w:numPr>
                <w:ilvl w:val="0"/>
                <w:numId w:val="18"/>
              </w:numPr>
              <w:rPr>
                <w:rFonts w:ascii="Calibri Light" w:hAnsi="Calibri Light" w:cs="Calibri Light"/>
                <w:sz w:val="24"/>
                <w:szCs w:val="24"/>
              </w:rPr>
            </w:pPr>
            <w:r w:rsidRPr="00DC6592">
              <w:rPr>
                <w:rFonts w:ascii="Calibri Light" w:hAnsi="Calibri Light" w:cs="Calibri Light"/>
                <w:sz w:val="24"/>
                <w:szCs w:val="24"/>
              </w:rPr>
              <w:t>Si ottiene con la frammentazione della terra e il pompaggio dell'acqua.</w:t>
            </w:r>
          </w:p>
          <w:p w:rsidR="00A42170" w:rsidRPr="00104A61" w:rsidRDefault="009A2224" w:rsidP="00EC4603">
            <w:pPr>
              <w:numPr>
                <w:ilvl w:val="0"/>
                <w:numId w:val="16"/>
              </w:numPr>
              <w:rPr>
                <w:rFonts w:ascii="Calibri Light" w:hAnsi="Calibri Light" w:cs="Calibri Light"/>
                <w:sz w:val="24"/>
                <w:szCs w:val="24"/>
                <w:lang w:val="en-US"/>
              </w:rPr>
            </w:pPr>
            <w:proofErr w:type="spellStart"/>
            <w:r>
              <w:rPr>
                <w:rFonts w:ascii="Calibri Light" w:hAnsi="Calibri Light" w:cs="Calibri Light"/>
                <w:sz w:val="24"/>
                <w:szCs w:val="24"/>
                <w:lang w:val="en-US"/>
              </w:rPr>
              <w:t>Cos’è</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il</w:t>
            </w:r>
            <w:proofErr w:type="spellEnd"/>
            <w:r w:rsidR="00EC4603" w:rsidRPr="00104A61">
              <w:rPr>
                <w:rFonts w:ascii="Calibri Light" w:hAnsi="Calibri Light" w:cs="Calibri Light"/>
                <w:sz w:val="24"/>
                <w:szCs w:val="24"/>
                <w:lang w:val="en-US"/>
              </w:rPr>
              <w:t xml:space="preserve"> Green deal?</w:t>
            </w:r>
          </w:p>
          <w:p w:rsidR="00EC4603" w:rsidRPr="009A2224" w:rsidRDefault="009A2224" w:rsidP="00EC4603">
            <w:pPr>
              <w:numPr>
                <w:ilvl w:val="0"/>
                <w:numId w:val="19"/>
              </w:numPr>
              <w:rPr>
                <w:rFonts w:ascii="Calibri Light" w:hAnsi="Calibri Light" w:cs="Calibri Light"/>
                <w:sz w:val="24"/>
                <w:szCs w:val="24"/>
              </w:rPr>
            </w:pPr>
            <w:r w:rsidRPr="009A2224">
              <w:rPr>
                <w:rFonts w:ascii="Calibri Light" w:hAnsi="Calibri Light" w:cs="Calibri Light"/>
                <w:sz w:val="24"/>
                <w:szCs w:val="24"/>
              </w:rPr>
              <w:t>Un tentativo di uccidere l'economia europea con misure che fingono di essere positive per il clima e le persone.</w:t>
            </w:r>
          </w:p>
          <w:p w:rsidR="005230A3" w:rsidRPr="007927A1" w:rsidRDefault="009A2224" w:rsidP="005230A3">
            <w:pPr>
              <w:numPr>
                <w:ilvl w:val="0"/>
                <w:numId w:val="19"/>
              </w:numPr>
              <w:rPr>
                <w:rFonts w:ascii="Calibri Light" w:hAnsi="Calibri Light" w:cs="Calibri Light"/>
                <w:sz w:val="24"/>
                <w:szCs w:val="24"/>
              </w:rPr>
            </w:pPr>
            <w:r w:rsidRPr="009A2224">
              <w:rPr>
                <w:rFonts w:ascii="Calibri Light" w:hAnsi="Calibri Light" w:cs="Calibri Light"/>
                <w:sz w:val="24"/>
                <w:szCs w:val="24"/>
              </w:rPr>
              <w:t>Una tabella di marcia per rendere sostenibile l'economia dell'UE trasformando le sfide climatiche e ambientali in opportunità.</w:t>
            </w:r>
          </w:p>
          <w:p w:rsidR="005230A3" w:rsidRPr="00616BF4" w:rsidRDefault="007927A1" w:rsidP="005230A3">
            <w:pPr>
              <w:numPr>
                <w:ilvl w:val="0"/>
                <w:numId w:val="19"/>
              </w:numPr>
              <w:rPr>
                <w:rFonts w:ascii="Calibri Light" w:hAnsi="Calibri Light" w:cs="Calibri Light"/>
                <w:sz w:val="24"/>
                <w:szCs w:val="24"/>
              </w:rPr>
            </w:pPr>
            <w:r w:rsidRPr="007927A1">
              <w:rPr>
                <w:rFonts w:ascii="Calibri Light" w:hAnsi="Calibri Light" w:cs="Calibri Light"/>
                <w:sz w:val="24"/>
                <w:szCs w:val="24"/>
              </w:rPr>
              <w:t>Pianificare, organizzare, coordinare e controllare le attività per raggiungere gli obiettivi desiderati senza problemi e con continuità.</w:t>
            </w:r>
          </w:p>
          <w:p w:rsidR="00186493" w:rsidRPr="00616BF4" w:rsidRDefault="00C13869" w:rsidP="00186493">
            <w:pPr>
              <w:numPr>
                <w:ilvl w:val="0"/>
                <w:numId w:val="16"/>
              </w:numPr>
              <w:rPr>
                <w:rFonts w:ascii="Calibri Light" w:hAnsi="Calibri Light" w:cs="Calibri Light"/>
                <w:sz w:val="24"/>
                <w:szCs w:val="24"/>
              </w:rPr>
            </w:pPr>
            <w:r w:rsidRPr="00C13869">
              <w:rPr>
                <w:rFonts w:ascii="Calibri Light" w:hAnsi="Calibri Light" w:cs="Calibri Light"/>
                <w:sz w:val="24"/>
                <w:szCs w:val="24"/>
              </w:rPr>
              <w:t xml:space="preserve">Cos'è la Strategia per la biodiversità per il 2030? </w:t>
            </w:r>
          </w:p>
          <w:p w:rsidR="00186493" w:rsidRPr="00104A61" w:rsidRDefault="00C13869" w:rsidP="00186493">
            <w:pPr>
              <w:numPr>
                <w:ilvl w:val="0"/>
                <w:numId w:val="20"/>
              </w:numPr>
              <w:rPr>
                <w:rFonts w:ascii="Calibri Light" w:hAnsi="Calibri Light" w:cs="Calibri Light"/>
                <w:sz w:val="24"/>
                <w:szCs w:val="24"/>
                <w:lang w:val="bg-BG"/>
              </w:rPr>
            </w:pPr>
            <w:r w:rsidRPr="00C13869">
              <w:rPr>
                <w:rFonts w:ascii="Calibri Light" w:hAnsi="Calibri Light" w:cs="Calibri Light"/>
                <w:sz w:val="24"/>
                <w:szCs w:val="24"/>
              </w:rPr>
              <w:t>È un piano a lungo termine per aumentare la biodiversità degli ecosistemi.</w:t>
            </w:r>
          </w:p>
          <w:p w:rsidR="00A42170" w:rsidRPr="00104A61" w:rsidRDefault="00C13869" w:rsidP="00186493">
            <w:pPr>
              <w:numPr>
                <w:ilvl w:val="0"/>
                <w:numId w:val="20"/>
              </w:numPr>
              <w:rPr>
                <w:rFonts w:ascii="Calibri Light" w:hAnsi="Calibri Light" w:cs="Calibri Light"/>
                <w:sz w:val="24"/>
                <w:szCs w:val="24"/>
                <w:lang w:val="bg-BG"/>
              </w:rPr>
            </w:pPr>
            <w:r w:rsidRPr="00C13869">
              <w:rPr>
                <w:rFonts w:ascii="Calibri Light" w:hAnsi="Calibri Light" w:cs="Calibri Light"/>
                <w:sz w:val="24"/>
                <w:szCs w:val="24"/>
              </w:rPr>
              <w:t>È un piano globale, ambizioso e a lungo termine per proteggere la natura e invertire il degrado degli ecosistemi.</w:t>
            </w:r>
          </w:p>
          <w:p w:rsidR="00186493" w:rsidRPr="00104A61" w:rsidRDefault="00C13869" w:rsidP="00186493">
            <w:pPr>
              <w:numPr>
                <w:ilvl w:val="0"/>
                <w:numId w:val="20"/>
              </w:numPr>
              <w:rPr>
                <w:rFonts w:ascii="Calibri Light" w:hAnsi="Calibri Light" w:cs="Calibri Light"/>
                <w:sz w:val="24"/>
                <w:szCs w:val="24"/>
                <w:lang w:val="bg-BG"/>
              </w:rPr>
            </w:pPr>
            <w:r w:rsidRPr="00C13869">
              <w:rPr>
                <w:rFonts w:ascii="Calibri Light" w:hAnsi="Calibri Light" w:cs="Calibri Light"/>
                <w:sz w:val="24"/>
                <w:szCs w:val="24"/>
              </w:rPr>
              <w:t>È un piano per fissare certi obiettivi e ottenere i risultati desiderati.</w:t>
            </w:r>
          </w:p>
          <w:p w:rsidR="00A42170" w:rsidRDefault="00086321" w:rsidP="002A5B27">
            <w:pPr>
              <w:numPr>
                <w:ilvl w:val="0"/>
                <w:numId w:val="16"/>
              </w:numPr>
              <w:rPr>
                <w:rFonts w:ascii="Calibri Light" w:hAnsi="Calibri Light" w:cs="Calibri Light"/>
                <w:sz w:val="24"/>
                <w:szCs w:val="24"/>
                <w:lang w:val="en-US"/>
              </w:rPr>
            </w:pPr>
            <w:proofErr w:type="spellStart"/>
            <w:r>
              <w:rPr>
                <w:rFonts w:ascii="Calibri Light" w:hAnsi="Calibri Light" w:cs="Calibri Light"/>
                <w:sz w:val="24"/>
                <w:szCs w:val="24"/>
                <w:lang w:val="en-US"/>
              </w:rPr>
              <w:t>Cos’è</w:t>
            </w:r>
            <w:proofErr w:type="spellEnd"/>
            <w:r>
              <w:rPr>
                <w:rFonts w:ascii="Calibri Light" w:hAnsi="Calibri Light" w:cs="Calibri Light"/>
                <w:sz w:val="24"/>
                <w:szCs w:val="24"/>
                <w:lang w:val="en-US"/>
              </w:rPr>
              <w:t xml:space="preserve"> la </w:t>
            </w:r>
            <w:proofErr w:type="spellStart"/>
            <w:r>
              <w:rPr>
                <w:rFonts w:ascii="Calibri Light" w:hAnsi="Calibri Light" w:cs="Calibri Light"/>
                <w:sz w:val="24"/>
                <w:szCs w:val="24"/>
                <w:lang w:val="en-US"/>
              </w:rPr>
              <w:t>Strategia</w:t>
            </w:r>
            <w:proofErr w:type="spellEnd"/>
            <w:r>
              <w:rPr>
                <w:rFonts w:ascii="Calibri Light" w:hAnsi="Calibri Light" w:cs="Calibri Light"/>
                <w:sz w:val="24"/>
                <w:szCs w:val="24"/>
                <w:lang w:val="en-US"/>
              </w:rPr>
              <w:t xml:space="preserve"> “Farm to Fork”</w:t>
            </w:r>
            <w:r w:rsidR="002A5B27">
              <w:rPr>
                <w:rFonts w:ascii="Calibri Light" w:hAnsi="Calibri Light" w:cs="Calibri Light"/>
                <w:sz w:val="24"/>
                <w:szCs w:val="24"/>
                <w:lang w:val="en-US"/>
              </w:rPr>
              <w:t>?</w:t>
            </w:r>
          </w:p>
          <w:p w:rsidR="002A5B27" w:rsidRPr="00616BF4" w:rsidRDefault="00086321" w:rsidP="002A5B27">
            <w:pPr>
              <w:numPr>
                <w:ilvl w:val="1"/>
                <w:numId w:val="16"/>
              </w:numPr>
              <w:rPr>
                <w:rFonts w:ascii="Calibri Light" w:hAnsi="Calibri Light" w:cs="Calibri Light"/>
                <w:sz w:val="24"/>
                <w:szCs w:val="24"/>
              </w:rPr>
            </w:pPr>
            <w:r w:rsidRPr="00616BF4">
              <w:rPr>
                <w:rFonts w:ascii="Calibri Light" w:hAnsi="Calibri Light" w:cs="Calibri Light"/>
                <w:sz w:val="24"/>
                <w:szCs w:val="24"/>
              </w:rPr>
              <w:t xml:space="preserve">Rendere il cibo sano e cercare di aumentare la qualità della vita </w:t>
            </w:r>
          </w:p>
          <w:p w:rsidR="002A5B27" w:rsidRPr="00086321" w:rsidRDefault="00086321" w:rsidP="002A5B27">
            <w:pPr>
              <w:numPr>
                <w:ilvl w:val="1"/>
                <w:numId w:val="16"/>
              </w:numPr>
              <w:rPr>
                <w:rFonts w:ascii="Calibri Light" w:hAnsi="Calibri Light" w:cs="Calibri Light"/>
                <w:sz w:val="24"/>
                <w:szCs w:val="24"/>
              </w:rPr>
            </w:pPr>
            <w:r w:rsidRPr="00086321">
              <w:rPr>
                <w:rFonts w:ascii="Calibri Light" w:hAnsi="Calibri Light" w:cs="Calibri Light"/>
                <w:sz w:val="24"/>
                <w:szCs w:val="24"/>
              </w:rPr>
              <w:t>Rendere i sistemi alimentari equi e aumentare la spesa per la vita</w:t>
            </w:r>
          </w:p>
          <w:p w:rsidR="002A5B27" w:rsidRPr="00086321" w:rsidRDefault="00086321" w:rsidP="002A5B27">
            <w:pPr>
              <w:numPr>
                <w:ilvl w:val="1"/>
                <w:numId w:val="16"/>
              </w:numPr>
              <w:rPr>
                <w:rFonts w:ascii="Calibri Light" w:hAnsi="Calibri Light" w:cs="Calibri Light"/>
                <w:sz w:val="24"/>
                <w:szCs w:val="24"/>
              </w:rPr>
            </w:pPr>
            <w:r w:rsidRPr="00086321">
              <w:rPr>
                <w:rFonts w:ascii="Calibri Light" w:hAnsi="Calibri Light" w:cs="Calibri Light"/>
                <w:sz w:val="24"/>
                <w:szCs w:val="24"/>
              </w:rPr>
              <w:t xml:space="preserve">Rendere l'Europa di nuovo grande </w:t>
            </w:r>
          </w:p>
          <w:p w:rsidR="002A5B27" w:rsidRPr="00086321" w:rsidRDefault="00086321" w:rsidP="002A5B27">
            <w:pPr>
              <w:numPr>
                <w:ilvl w:val="1"/>
                <w:numId w:val="16"/>
              </w:numPr>
              <w:rPr>
                <w:rFonts w:ascii="Calibri Light" w:hAnsi="Calibri Light" w:cs="Calibri Light"/>
                <w:sz w:val="24"/>
                <w:szCs w:val="24"/>
              </w:rPr>
            </w:pPr>
            <w:r w:rsidRPr="00086321">
              <w:rPr>
                <w:rFonts w:ascii="Calibri Light" w:hAnsi="Calibri Light" w:cs="Calibri Light"/>
                <w:sz w:val="24"/>
                <w:szCs w:val="24"/>
              </w:rPr>
              <w:t>Rendere i sistemi alimentari equi, sani e rispettosi dell'ambiente</w:t>
            </w:r>
          </w:p>
          <w:p w:rsidR="00145317" w:rsidRPr="003B7037" w:rsidRDefault="003B7037" w:rsidP="00145317">
            <w:pPr>
              <w:numPr>
                <w:ilvl w:val="0"/>
                <w:numId w:val="16"/>
              </w:numPr>
              <w:rPr>
                <w:rFonts w:ascii="Calibri Light" w:hAnsi="Calibri Light" w:cs="Calibri Light"/>
                <w:sz w:val="24"/>
                <w:szCs w:val="24"/>
              </w:rPr>
            </w:pPr>
            <w:r w:rsidRPr="003B7037">
              <w:rPr>
                <w:rFonts w:ascii="Calibri Light" w:hAnsi="Calibri Light" w:cs="Calibri Light"/>
                <w:sz w:val="24"/>
                <w:szCs w:val="24"/>
              </w:rPr>
              <w:lastRenderedPageBreak/>
              <w:t>Cosa sono i fondi per lo sviluppo rurale?</w:t>
            </w:r>
          </w:p>
          <w:p w:rsidR="00A42170" w:rsidRPr="003B7037" w:rsidRDefault="003B7037" w:rsidP="00145317">
            <w:pPr>
              <w:numPr>
                <w:ilvl w:val="1"/>
                <w:numId w:val="16"/>
              </w:numPr>
              <w:rPr>
                <w:rFonts w:ascii="Calibri Light" w:hAnsi="Calibri Light" w:cs="Calibri Light"/>
                <w:sz w:val="24"/>
                <w:szCs w:val="24"/>
              </w:rPr>
            </w:pPr>
            <w:r w:rsidRPr="003B7037">
              <w:rPr>
                <w:rFonts w:ascii="Calibri Light" w:hAnsi="Calibri Light" w:cs="Calibri Light"/>
                <w:sz w:val="24"/>
                <w:szCs w:val="24"/>
              </w:rPr>
              <w:t>Misure per sostenere le start-up di giovani agricoltori</w:t>
            </w:r>
          </w:p>
          <w:p w:rsidR="00145317" w:rsidRPr="003B7037" w:rsidRDefault="003B7037" w:rsidP="00145317">
            <w:pPr>
              <w:numPr>
                <w:ilvl w:val="1"/>
                <w:numId w:val="16"/>
              </w:numPr>
              <w:rPr>
                <w:rFonts w:ascii="Calibri Light" w:hAnsi="Calibri Light" w:cs="Calibri Light"/>
                <w:sz w:val="24"/>
                <w:szCs w:val="24"/>
              </w:rPr>
            </w:pPr>
            <w:r>
              <w:rPr>
                <w:rFonts w:ascii="Calibri Light" w:hAnsi="Calibri Light" w:cs="Calibri Light"/>
                <w:sz w:val="24"/>
                <w:szCs w:val="24"/>
              </w:rPr>
              <w:t>Sovvenzioni e prestiti</w:t>
            </w:r>
          </w:p>
          <w:p w:rsidR="00145317" w:rsidRPr="003B7037" w:rsidRDefault="003B7037" w:rsidP="00145317">
            <w:pPr>
              <w:numPr>
                <w:ilvl w:val="1"/>
                <w:numId w:val="16"/>
              </w:numPr>
              <w:rPr>
                <w:rFonts w:ascii="Calibri Light" w:hAnsi="Calibri Light" w:cs="Calibri Light"/>
                <w:sz w:val="24"/>
                <w:szCs w:val="24"/>
              </w:rPr>
            </w:pPr>
            <w:r w:rsidRPr="003B7037">
              <w:rPr>
                <w:rFonts w:ascii="Calibri Light" w:hAnsi="Calibri Light" w:cs="Calibri Light"/>
                <w:sz w:val="24"/>
                <w:szCs w:val="24"/>
              </w:rPr>
              <w:t>garanzie per sostenere l</w:t>
            </w:r>
            <w:r>
              <w:rPr>
                <w:rFonts w:ascii="Calibri Light" w:hAnsi="Calibri Light" w:cs="Calibri Light"/>
                <w:sz w:val="24"/>
                <w:szCs w:val="24"/>
              </w:rPr>
              <w:t>o sviluppo delle imprese rurali</w:t>
            </w:r>
          </w:p>
          <w:p w:rsidR="00145317" w:rsidRPr="00145317" w:rsidRDefault="003B7037" w:rsidP="00145317">
            <w:pPr>
              <w:numPr>
                <w:ilvl w:val="1"/>
                <w:numId w:val="16"/>
              </w:numPr>
              <w:rPr>
                <w:rFonts w:ascii="Calibri Light" w:hAnsi="Calibri Light" w:cs="Calibri Light"/>
                <w:sz w:val="24"/>
                <w:szCs w:val="24"/>
                <w:lang w:val="en-GB"/>
              </w:rPr>
            </w:pPr>
            <w:proofErr w:type="spellStart"/>
            <w:r>
              <w:rPr>
                <w:rFonts w:ascii="Calibri Light" w:hAnsi="Calibri Light" w:cs="Calibri Light"/>
                <w:sz w:val="24"/>
                <w:szCs w:val="24"/>
                <w:lang w:val="en-GB"/>
              </w:rPr>
              <w:t>consulenza</w:t>
            </w:r>
            <w:proofErr w:type="spellEnd"/>
          </w:p>
          <w:p w:rsidR="00145317" w:rsidRPr="003B7037" w:rsidRDefault="003B7037" w:rsidP="00145317">
            <w:pPr>
              <w:numPr>
                <w:ilvl w:val="1"/>
                <w:numId w:val="16"/>
              </w:numPr>
              <w:rPr>
                <w:rFonts w:ascii="Calibri Light" w:hAnsi="Calibri Light" w:cs="Calibri Light"/>
                <w:sz w:val="24"/>
                <w:szCs w:val="24"/>
              </w:rPr>
            </w:pPr>
            <w:bookmarkStart w:id="33" w:name="_GoBack"/>
            <w:bookmarkEnd w:id="33"/>
            <w:r w:rsidRPr="003B7037">
              <w:rPr>
                <w:rFonts w:ascii="Calibri Light" w:hAnsi="Calibri Light" w:cs="Calibri Light"/>
                <w:sz w:val="24"/>
                <w:szCs w:val="24"/>
              </w:rPr>
              <w:t>tutte le risposte sono corrette</w:t>
            </w:r>
          </w:p>
        </w:tc>
      </w:tr>
      <w:tr w:rsidR="00A42170" w:rsidRPr="005A78CB"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3537BF" w:rsidP="00A42170">
            <w:pPr>
              <w:ind w:left="567" w:hanging="425"/>
              <w:rPr>
                <w:rFonts w:ascii="Times New Roman" w:hAnsi="Times New Roman"/>
                <w:b/>
                <w:color w:val="FFFFFF"/>
                <w:sz w:val="24"/>
                <w:szCs w:val="24"/>
                <w:lang w:val="en-GB"/>
              </w:rPr>
            </w:pPr>
            <w:r>
              <w:rPr>
                <w:b/>
                <w:color w:val="FFFFFF"/>
                <w:sz w:val="24"/>
                <w:szCs w:val="24"/>
              </w:rPr>
              <w:lastRenderedPageBreak/>
              <w:t>Materiale correlato</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5A78CB" w:rsidRDefault="00A42170" w:rsidP="00A42170">
            <w:pPr>
              <w:ind w:left="567" w:hanging="425"/>
              <w:rPr>
                <w:rFonts w:ascii="Times New Roman" w:hAnsi="Times New Roman"/>
                <w:sz w:val="24"/>
                <w:szCs w:val="24"/>
                <w:lang w:val="en-GB"/>
              </w:rPr>
            </w:pPr>
          </w:p>
        </w:tc>
      </w:tr>
      <w:tr w:rsidR="00A42170" w:rsidRPr="005A78CB"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A42170" w:rsidP="00A42170">
            <w:pPr>
              <w:ind w:left="567" w:hanging="425"/>
              <w:rPr>
                <w:rFonts w:ascii="Times New Roman" w:hAnsi="Times New Roman"/>
                <w:b/>
                <w:color w:val="FFFFFF"/>
                <w:sz w:val="24"/>
                <w:szCs w:val="24"/>
                <w:lang w:val="en-GB"/>
              </w:rPr>
            </w:pPr>
            <w:r w:rsidRPr="005A78CB">
              <w:rPr>
                <w:b/>
                <w:color w:val="FFFFFF"/>
                <w:sz w:val="24"/>
                <w:szCs w:val="24"/>
              </w:rPr>
              <w:t>PPT</w:t>
            </w:r>
            <w:r w:rsidR="003537BF">
              <w:rPr>
                <w:b/>
                <w:color w:val="FFFFFF"/>
                <w:sz w:val="24"/>
                <w:szCs w:val="24"/>
              </w:rPr>
              <w:t xml:space="preserve"> correlato</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5A78CB" w:rsidRDefault="00A42170" w:rsidP="00A42170">
            <w:pPr>
              <w:ind w:left="567" w:hanging="425"/>
              <w:rPr>
                <w:rFonts w:ascii="Times New Roman" w:hAnsi="Times New Roman"/>
                <w:sz w:val="24"/>
                <w:szCs w:val="24"/>
                <w:lang w:val="en-GB"/>
              </w:rPr>
            </w:pPr>
          </w:p>
        </w:tc>
      </w:tr>
      <w:tr w:rsidR="00A42170" w:rsidRPr="005A78CB" w:rsidTr="3CC50019">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5A78CB" w:rsidRDefault="003537BF" w:rsidP="00A42170">
            <w:pPr>
              <w:ind w:left="567" w:hanging="425"/>
              <w:rPr>
                <w:rFonts w:ascii="Times New Roman" w:hAnsi="Times New Roman"/>
                <w:b/>
                <w:color w:val="FFFFFF"/>
                <w:sz w:val="24"/>
                <w:szCs w:val="24"/>
                <w:lang w:val="en-GB"/>
              </w:rPr>
            </w:pPr>
            <w:r>
              <w:rPr>
                <w:b/>
                <w:color w:val="FFFFFF"/>
                <w:sz w:val="24"/>
                <w:szCs w:val="24"/>
              </w:rPr>
              <w:t>Link di riferimento</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C35F81" w:rsidRDefault="00A42170" w:rsidP="00A42170">
            <w:pPr>
              <w:ind w:left="567" w:hanging="425"/>
              <w:rPr>
                <w:rFonts w:ascii="Times New Roman" w:hAnsi="Times New Roman"/>
                <w:sz w:val="24"/>
                <w:szCs w:val="24"/>
                <w:lang w:val="en-US"/>
              </w:rPr>
            </w:pPr>
          </w:p>
        </w:tc>
      </w:tr>
      <w:tr w:rsidR="00A42170" w:rsidRPr="003537BF" w:rsidTr="3CC50019">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FC5A5A" w:rsidRDefault="003537BF" w:rsidP="00FC5A5A">
            <w:pPr>
              <w:ind w:left="567" w:hanging="425"/>
              <w:rPr>
                <w:b/>
                <w:color w:val="FFFFFF"/>
                <w:sz w:val="24"/>
                <w:szCs w:val="24"/>
              </w:rPr>
            </w:pPr>
            <w:r w:rsidRPr="003537BF">
              <w:rPr>
                <w:b/>
                <w:color w:val="FFFFFF"/>
                <w:sz w:val="24"/>
                <w:szCs w:val="24"/>
              </w:rPr>
              <w:t xml:space="preserve">Video in formato </w:t>
            </w:r>
            <w:proofErr w:type="spellStart"/>
            <w:r w:rsidRPr="003537BF">
              <w:rPr>
                <w:b/>
                <w:color w:val="FFFFFF"/>
                <w:sz w:val="24"/>
                <w:szCs w:val="24"/>
              </w:rPr>
              <w:t>YouTube</w:t>
            </w:r>
            <w:proofErr w:type="spellEnd"/>
            <w:r w:rsidR="00A42170" w:rsidRPr="003537BF">
              <w:rPr>
                <w:b/>
                <w:color w:val="FFFFFF"/>
                <w:sz w:val="24"/>
                <w:szCs w:val="24"/>
              </w:rPr>
              <w:t xml:space="preserve"> </w:t>
            </w:r>
            <w:r w:rsidRPr="003537BF">
              <w:rPr>
                <w:b/>
                <w:color w:val="FFFFFF"/>
                <w:sz w:val="24"/>
                <w:szCs w:val="24"/>
              </w:rPr>
              <w:t>(se presenti)</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3537BF" w:rsidRDefault="00A42170" w:rsidP="00A42170">
            <w:pPr>
              <w:ind w:left="567" w:hanging="425"/>
              <w:rPr>
                <w:rFonts w:ascii="Times New Roman" w:hAnsi="Times New Roman"/>
                <w:sz w:val="24"/>
                <w:szCs w:val="24"/>
              </w:rPr>
            </w:pPr>
          </w:p>
        </w:tc>
      </w:tr>
    </w:tbl>
    <w:p w:rsidR="00A42170" w:rsidRPr="003537BF" w:rsidRDefault="00A42170" w:rsidP="00A42170">
      <w:pPr>
        <w:ind w:left="567" w:hanging="425"/>
        <w:rPr>
          <w:rFonts w:ascii="Arial Rounded MT Bold" w:hAnsi="Arial Rounded MT Bold" w:cs="Arial"/>
          <w:lang w:eastAsia="en-GB"/>
        </w:rPr>
      </w:pPr>
    </w:p>
    <w:p w:rsidR="00A42170" w:rsidRPr="003537BF" w:rsidRDefault="00A42170" w:rsidP="00A42170">
      <w:pPr>
        <w:ind w:left="567" w:hanging="425"/>
        <w:rPr>
          <w:rFonts w:ascii="Arial Rounded MT Bold" w:hAnsi="Arial Rounded MT Bold"/>
        </w:rPr>
      </w:pPr>
    </w:p>
    <w:p w:rsidR="00A42170" w:rsidRPr="003537BF" w:rsidRDefault="00A42170" w:rsidP="00A42170">
      <w:pPr>
        <w:ind w:left="567" w:hanging="425"/>
      </w:pPr>
    </w:p>
    <w:p w:rsidR="004844BB" w:rsidRPr="003537BF" w:rsidRDefault="004844BB" w:rsidP="00A42170">
      <w:pPr>
        <w:ind w:left="567" w:hanging="425"/>
      </w:pPr>
    </w:p>
    <w:sectPr w:rsidR="004844BB" w:rsidRPr="003537BF" w:rsidSect="00C12041">
      <w:headerReference w:type="default" r:id="rId31"/>
      <w:footerReference w:type="default" r:id="rId32"/>
      <w:pgSz w:w="11906" w:h="16838" w:code="9"/>
      <w:pgMar w:top="1440" w:right="2880" w:bottom="1440" w:left="2880" w:header="540" w:footer="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2E" w:rsidRDefault="002D692E">
      <w:r>
        <w:separator/>
      </w:r>
    </w:p>
  </w:endnote>
  <w:endnote w:type="continuationSeparator" w:id="0">
    <w:p w:rsidR="002D692E" w:rsidRDefault="002D6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7D" w:rsidRDefault="00A6065F" w:rsidP="008A3CB5">
    <w:pPr>
      <w:pStyle w:val="Pidipagina"/>
      <w:ind w:left="-993"/>
      <w:rPr>
        <w:rFonts w:ascii="Calibri Light" w:hAnsi="Calibri Light" w:cs="Calibri Light"/>
        <w:sz w:val="20"/>
        <w:szCs w:val="20"/>
        <w:lang w:val="en-GB"/>
      </w:rPr>
    </w:pPr>
    <w:r>
      <w:rPr>
        <w:noProof/>
        <w:sz w:val="20"/>
        <w:szCs w:val="20"/>
        <w:lang w:eastAsia="it-IT"/>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08125" cy="327660"/>
                  </a:xfrm>
                  <a:prstGeom prst="rect">
                    <a:avLst/>
                  </a:prstGeom>
                  <a:noFill/>
                </pic:spPr>
              </pic:pic>
            </a:graphicData>
          </a:graphic>
        </wp:anchor>
      </w:drawing>
    </w:r>
    <w:r w:rsidR="008A3CB5" w:rsidRPr="00F94A9A">
      <w:rPr>
        <w:sz w:val="20"/>
        <w:szCs w:val="20"/>
        <w:lang w:val="en-US"/>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F94A9A">
      <w:rPr>
        <w:sz w:val="20"/>
        <w:szCs w:val="20"/>
        <w:lang w:val="en-US"/>
      </w:rPr>
      <w:tab/>
    </w:r>
  </w:p>
  <w:p w:rsidR="00735071" w:rsidRPr="004A287D" w:rsidRDefault="00735071" w:rsidP="0086092D">
    <w:pPr>
      <w:pStyle w:val="Pidipagina"/>
      <w:ind w:left="-993"/>
      <w:rPr>
        <w:rFonts w:ascii="Calibri Light" w:hAnsi="Calibri Light" w:cs="Calibri Light"/>
        <w:sz w:val="20"/>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2E" w:rsidRDefault="002D692E">
      <w:r>
        <w:separator/>
      </w:r>
    </w:p>
  </w:footnote>
  <w:footnote w:type="continuationSeparator" w:id="0">
    <w:p w:rsidR="002D692E" w:rsidRDefault="002D6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A6" w:rsidRDefault="00A6065F" w:rsidP="00D435A6">
    <w:pPr>
      <w:jc w:val="center"/>
    </w:pPr>
    <w:r>
      <w:rPr>
        <w:noProof/>
        <w:lang w:eastAsia="it-IT"/>
      </w:rPr>
      <w:drawing>
        <wp:inline distT="0" distB="0" distL="0" distR="0">
          <wp:extent cx="2519680" cy="16802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9680" cy="1680210"/>
                  </a:xfrm>
                  <a:prstGeom prst="rect">
                    <a:avLst/>
                  </a:prstGeom>
                  <a:noFill/>
                  <a:ln w="9525">
                    <a:noFill/>
                    <a:miter lim="800000"/>
                    <a:headEnd/>
                    <a:tailEnd/>
                  </a:ln>
                </pic:spPr>
              </pic:pic>
            </a:graphicData>
          </a:graphic>
        </wp:inline>
      </w:drawing>
    </w:r>
  </w:p>
  <w:p w:rsidR="00735071" w:rsidRPr="00D435A6" w:rsidRDefault="00D435A6" w:rsidP="00AA41D6">
    <w:pPr>
      <w:pStyle w:val="Intestazione"/>
      <w:tabs>
        <w:tab w:val="clear" w:pos="9638"/>
        <w:tab w:val="left" w:pos="7028"/>
      </w:tabs>
      <w:jc w:val="center"/>
      <w:rPr>
        <w:rFonts w:ascii="Calibri" w:hAnsi="Calibri" w:cs="Calibri"/>
        <w:b/>
        <w:bCs/>
      </w:rPr>
    </w:pPr>
    <w:r w:rsidRPr="00D435A6">
      <w:rPr>
        <w:b/>
        <w:bCs/>
      </w:rPr>
      <w:t>www.</w:t>
    </w:r>
    <w:r w:rsidR="00216CCB">
      <w:rPr>
        <w:b/>
        <w:bCs/>
      </w:rPr>
      <w:t>young-farmers.eu</w:t>
    </w:r>
  </w:p>
</w:hdr>
</file>

<file path=word/intelligence2.xml><?xml version="1.0" encoding="utf-8"?>
<int2:intelligence xmlns:int2="http://schemas.microsoft.com/office/intelligence/2020/intelligence" xmlns:oel="http://schemas.microsoft.com/office/2019/extlst">
  <int2:observations>
    <int2:bookmark int2:bookmarkName="_Int_oegSoE1v" int2:invalidationBookmarkName="" int2:hashCode="rX6BmsrQUbI6JX" int2:id="ROdYhALS">
      <int2:extLst>
        <oel:ext uri="426473B9-03D8-482F-96C9-C2C85392BACA">
          <int2:similarityCritique int2:version="1" int2:context="In particular, working towards the successful adoption of an ambitious global biodiversity framework under the Convention on Biological Diversity">
            <int2:source int2:sourceType="Online" int2:sourceTitle="Biodiversity strategy for 2030 - Environment" int2:sourceUrl="https://ec.europa.eu/environment/strategy/biodiversity-strategy-2030_en" int2:sourceSnippet="Introducing measures to tackle the global biodiversity challenge . These measures will demonstrate that the EU is ready to lead by example to address the global biodiversity crisis. In particular, working towards the successful adoption of an ambitious global biodiversity framework under the Convention on Biological Divers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m Leben des - Die Frau im Leben des Propheten 5,90 €, 5 ..." int2:sourceUrl="https://a1.writing-guide.net.ru/122" int2:sourceSnippet="In particular, working towards the successful adoption of an ambitious global biodiversity framework under the convention on biological diversity. Apr 17, 2021 es ist der letzte augenblick im leben von adam toledo (13). Ein moment, der amerika erneut vor eine zerreißprobe stellt. Manche menschen empfinden sorge als unkontrollierbar - sie ...">
              <int2:suggestions int2:citationType="Inline">
                <int2:suggestion int2:citationStyle="Mla" int2:isIdentical="1">
                  <int2:citationText>(“em Leben des - Die Frau im Leben des Propheten 5,90 €, 5 ...”)</int2:citationText>
                </int2:suggestion>
                <int2:suggestion int2:citationStyle="Apa" int2:isIdentical="1">
                  <int2:citationText>(“em Leben des - Die Frau im Leben des Propheten 5,90 €, 5 ...”)</int2:citationText>
                </int2:suggestion>
                <int2:suggestion int2:citationStyle="Chicago" int2:isIdentical="1">
                  <int2:citationText>(“em Leben des - Die Frau im Leben des Propheten 5,90 €, 5 ...”)</int2:citationText>
                </int2:suggestion>
              </int2:suggestions>
              <int2:suggestions int2:citationType="Full">
                <int2:suggestion int2:citationStyle="Mla" int2:isIdentical="1">
                  <int2:citationText>&lt;i&gt;em Leben des - Die Frau im Leben des Propheten 5,90 €, 5 ...&lt;/i&gt;, https://a1.writing-guide.net.ru/122.</int2:citationText>
                </int2:suggestion>
                <int2:suggestion int2:citationStyle="Apa" int2:isIdentical="1">
                  <int2:citationText>&lt;i&gt;em Leben des - Die Frau im Leben des Propheten 5,90 €, 5 ...&lt;/i&gt;. (n.d.). Retrieved from https://a1.writing-guide.net.ru/122</int2:citationText>
                </int2:suggestion>
                <int2:suggestion int2:citationStyle="Chicago" int2:isIdentical="1">
                  <int2:citationText>“em Leben des - Die Frau im Leben des Propheten 5,90 €, 5 ...” n.d., https://a1.writing-guide.net.ru/122.</int2:citationText>
                </int2:suggestion>
              </int2:suggestions>
            </int2:source>
          </int2:similarityCritique>
        </oel:ext>
      </int2:extLst>
    </int2:bookmark>
    <int2:bookmark int2:bookmarkName="_Int_ne6TTWV3" int2:invalidationBookmarkName="" int2:hashCode="M1FSCiEq5nk63k" int2:id="h6iZHrt4">
      <int2:extLst>
        <oel:ext uri="426473B9-03D8-482F-96C9-C2C85392BACA">
          <int2:similarityCritique int2:version="1" int2:context="As part of this plan, the Commission will propose binding nature restoration targets  the end of 2021.">
            <int2:source int2:sourceType="Online" int2:sourceTitle="Biodiversity strategy for 2030 - Environment" int2:sourceUrl="https://ec.europa.eu/environment/strategy/biodiversity-strategy-2030_nl" int2:sourceSnippet="As part of this plan, the Commission will propose binding nature restoration targets by the end of 2021. Introducing measures to enable the necessary transformative change. The strategy highlights unlocking funding for biodiversity, and setting in motion a new, strengthened governance framework to. ensure better implementation and track progress">
              <int2:suggestions int2:citationType="Inline">
                <int2:suggestion int2:citationStyle="Mla" int2:isIdentical="0">
                  <int2:citationText>(“Biodiversity strategy for 2030 - Environment”)</int2:citationText>
                </int2:suggestion>
                <int2:suggestion int2:citationStyle="Apa" int2:isIdentical="0">
                  <int2:citationText>(“Biodiversity strategy for 2030 - Environment”)</int2:citationText>
                </int2:suggestion>
                <int2:suggestion int2:citationStyle="Chicago" int2:isIdentical="0">
                  <int2:citationText>(“Biodiversity strategy for 2030 - Environment”)</int2:citationText>
                </int2:suggestion>
              </int2:suggestions>
              <int2:suggestions int2:citationType="Full">
                <int2:suggestion int2:citationStyle="Mla" int2:isIdentical="0">
                  <int2:citationText>&lt;i&gt;Biodiversity strategy for 2030 - Environment&lt;/i&gt;, https://ec.europa.eu/environment/strategy/biodiversity-strategy-2030_nl.</int2:citationText>
                </int2:suggestion>
                <int2:suggestion int2:citationStyle="Apa" int2:isIdentical="0">
                  <int2:citationText>&lt;i&gt;Biodiversity strategy for 2030 - Environment&lt;/i&gt;. (n.d.). Retrieved from https://ec.europa.eu/environment/strategy/biodiversity-strategy-2030_nl</int2:citationText>
                </int2:suggestion>
                <int2:suggestion int2:citationStyle="Chicago" int2:isIdentical="0">
                  <int2:citationText>“Biodiversity strategy for 2030 - Environment” n.d., https://ec.europa.eu/environment/strategy/biodiversity-strategy-2030_nl.</int2:citationText>
                </int2:suggestion>
              </int2:suggestions>
            </int2:source>
          </int2:similarityCritique>
        </oel:ext>
      </int2:extLst>
    </int2:bookmark>
    <int2:bookmark int2:bookmarkName="_Int_O99rtfNy" int2:invalidationBookmarkName="" int2:hashCode="rd4fRWcyKx6B0D" int2:id="HDmFpqID">
      <int2:extLst>
        <oel:ext uri="426473B9-03D8-482F-96C9-C2C85392BACA">
          <int2:similarityCritique int2:version="1" int2:context="The strategy contains specific commitments and actions to be delivered by 2030.">
            <int2:source int2:sourceType="Online" int2:sourceTitle="Biodiversity strategy for 2030 - Environment" int2:sourceUrl="https://ec.europa.eu/environment/strategy/biodiversity-strategy-2030_en" int2:sourceSnippet="The strategy contains specific commitments and actions to be delivered by 2030. Establishing a larger EU-wide network of protected areas on land and at sea The EU will enlarge existing Natura 2000 areas, with strict protection for areas of very high biodiversity and climate value.">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 Subject files | Home ..." int2:sourceUrl="https://www.europarl.europa.eu/committees/en/eu-biodiversity-strategy-for-2030-/product-details/20201026CDT04342" int2:sourceSnippet="The strategy contains specific commitments and actions that are to be delivered by 2030, including the protection of at least 30% of the land and 30% of sea in the EU; an EU Nature Restoration Plan; a set of measures to enable the necessary transformative change and measures to tackle the global biodiversity challenge.">
              <int2:suggestions int2:citationType="Inline">
                <int2:suggestion int2:citationStyle="Mla" int2:isIdentical="0">
                  <int2:citationText>(“EU Biodiversity Strategy for 2030 | Subject files | Home ...”)</int2:citationText>
                </int2:suggestion>
                <int2:suggestion int2:citationStyle="Apa" int2:isIdentical="0">
                  <int2:citationText>(“EU Biodiversity Strategy for 2030 | Subject files | Home ...”)</int2:citationText>
                </int2:suggestion>
                <int2:suggestion int2:citationStyle="Chicago" int2:isIdentical="0">
                  <int2:citationText>(“EU Biodiversity Strategy for 2030 | Subject files | Home ...”)</int2:citationText>
                </int2:suggestion>
              </int2:suggestions>
              <int2:suggestions int2:citationType="Full">
                <int2:suggestion int2:citationStyle="Mla" int2:isIdentical="0">
                  <int2:citationText>&lt;i&gt;EU Biodiversity Strategy for 2030 | Subject files | Home ...&lt;/i&gt;, https://www.europarl.europa.eu/committees/en/eu-biodiversity-strategy-for-2030-/product-details/20201026CDT04342.</int2:citationText>
                </int2:suggestion>
                <int2:suggestion int2:citationStyle="Apa" int2:isIdentical="0">
                  <int2:citationText>&lt;i&gt;EU Biodiversity Strategy for 2030 | Subject files | Home ...&lt;/i&gt;. (n.d.). Retrieved from https://www.europarl.europa.eu/committees/en/eu-biodiversity-strategy-for-2030-/product-details/20201026CDT04342</int2:citationText>
                </int2:suggestion>
                <int2:suggestion int2:citationStyle="Chicago" int2:isIdentical="0">
                  <int2:citationText>“EU Biodiversity Strategy for 2030 | Subject files | Home ...” n.d., https://www.europarl.europa.eu/committees/en/eu-biodiversity-strategy-for-2030-/product-details/20201026CDT04342.</int2:citationText>
                </int2:suggestion>
              </int2:suggestions>
            </int2:source>
            <int2:source int2:sourceType="Online" int2:sourceTitle="EU’s Biodiversity Strategy for 2030 – Will it be a big ..." int2:sourceUrl="https://effop.org/news-events/eus-biodiversity-strategy-for-2030-will-it-be-a-big-deal-for-our-seas-and-our-fish/" int2:sourceSnippet="The Strategy contains specific commitments and actions to be delivered by 2030, including: Establishing a larger EU-wide network of protected areas on land and at sea, building upon existing Natura 2000 areas, with strict protection for areas of very high biodiversity and climate value.">
              <int2:suggestions int2:citationType="Inline">
                <int2:suggestion int2:citationStyle="Mla" int2:isIdentical="0">
                  <int2:citationText>(“EU’s Biodiversity Strategy for 2030 – Will it be a big ...”)</int2:citationText>
                </int2:suggestion>
                <int2:suggestion int2:citationStyle="Apa" int2:isIdentical="0">
                  <int2:citationText>(“EU’s Biodiversity Strategy for 2030 – Will it be a big ...”)</int2:citationText>
                </int2:suggestion>
                <int2:suggestion int2:citationStyle="Chicago" int2:isIdentical="0">
                  <int2:citationText>(“EU’s Biodiversity Strategy for 2030 – Will it be a big ...”)</int2:citationText>
                </int2:suggestion>
              </int2:suggestions>
              <int2:suggestions int2:citationType="Full">
                <int2:suggestion int2:citationStyle="Mla" int2:isIdentical="0">
                  <int2:citationText>&lt;i&gt;EU’s Biodiversity Strategy for 2030 – Will it be a big ...&lt;/i&gt;, https://effop.org/news-events/eus-biodiversity-strategy-for-2030-will-it-be-a-big-deal-for-our-seas-and-our-fish/.</int2:citationText>
                </int2:suggestion>
                <int2:suggestion int2:citationStyle="Apa" int2:isIdentical="0">
                  <int2:citationText>&lt;i&gt;EU’s Biodiversity Strategy for 2030 – Will it be a big ...&lt;/i&gt;. (n.d.). Retrieved from https://effop.org/news-events/eus-biodiversity-strategy-for-2030-will-it-be-a-big-deal-for-our-seas-and-our-fish/</int2:citationText>
                </int2:suggestion>
                <int2:suggestion int2:citationStyle="Chicago" int2:isIdentical="0">
                  <int2:citationText>“EU’s Biodiversity Strategy for 2030 – Will it be a big ...” n.d., https://effop.org/news-events/eus-biodiversity-strategy-for-2030-will-it-be-a-big-deal-for-our-seas-and-our-fish/.</int2:citationText>
                </int2:suggestion>
              </int2:suggestions>
            </int2:source>
          </int2:similarityCritique>
        </oel:ext>
      </int2:extLst>
    </int2:bookmark>
    <int2:bookmark int2:bookmarkName="_Int_SzdpVHrY" int2:invalidationBookmarkName="" int2:hashCode="TsQ2yyqrKMu9++" int2:id="D1lFopEs">
      <int2:extLst>
        <oel:ext uri="426473B9-03D8-482F-96C9-C2C85392BACA">
          <int2:similarityCritique int2:version="1" int2:contex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приемане на амбициозна глобална рамка за биологичното разнообразие в рамките на Конвенцията за биологичното разнообразие.">
            <int2:source int2:sourceType="Online" int2:sourceTitle="Стратегия за биологичното разнообразие за 2030 г." int2:sourceUrl="https://ec.europa.eu/environment/strategy/biodiversity-strategy-2030_bg" int2:sourceSnippet="Тези мерки ще покажат, че ЕС е готов да даде пример за справяне със световната криза с биологичното разнообразие. По-специално, става дума за необходимостта да се работи за успешното ...">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KK0b18E9" int2:invalidationBookmarkName="" int2:hashCode="YXnoTpz/QPf5Ti" int2:id="fvqTJxaJ">
      <int2:extLst>
        <oel:ext uri="426473B9-03D8-482F-96C9-C2C85392BACA">
          <int2:similarityCritique int2:version="1" int2:contex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ource int2:sourceType="Online" int2:sourceTitle="Стратегия за биологичното разнообразие за 2030 г." int2:sourceUrl="https://ec.europa.eu/environment/strategy/biodiversity-strategy-2030_bg" int2:sourceSnippet="В стратегията се подчертава значението на мобилизирането на средства за биологичното разнообразие и въвеждането на нова, укрепена рамка за управление с цел:">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M7WJ3dYO" int2:invalidationBookmarkName="" int2:hashCode="KQ/nO2Hz3genYw" int2:id="dbOrX1sB">
      <int2:extLst>
        <oel:ext uri="426473B9-03D8-482F-96C9-C2C85392BACA">
          <int2:similarityCritique int2:version="1" int2:context="В рамките на този план, до края на 2021 г.">
            <int2:source int2:sourceType="Online" int2:sourceTitle="Стратегия за биологичното разнообразие за 2030 г." int2:sourceUrl="https://ec.europa.eu/environment/strategy/biodiversity-strategy-2030_bg" int2:sourceSnippet="В рамките на този план, до края на 2021 г. Комисията ще предложи задължителни цели за възстановяване на природата.">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1swkClDq" int2:invalidationBookmarkName="" int2:hashCode="fSLYby+n8RPxxM" int2:id="XGraPiwI">
      <int2:extLst>
        <oel:ext uri="426473B9-03D8-482F-96C9-C2C85392BACA">
          <int2:similarityCritique int2:version="1" int2:context="Чрез конкретни ангажименти и действия ЕС се стреми да възстанови увредените екосистеми до 2030 г.">
            <int2:source int2:sourceType="Online" int2:sourceTitle="Стратегия за биологичното разнообразие за 2030 г." int2:sourceUrl="https://ec.europa.eu/environment/strategy/biodiversity-strategy-2030_bg" int2:sourceSnippet="Чрез конкретни ангажименти и действия ЕС се стреми да възстанови увредените екосистеми до 2030 г. и да ги управлява по устойчив начин, като се обърне внимание на основните причини за загубата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0uOvuTCS" int2:invalidationBookmarkName="" int2:hashCode="F7Dyy57ZHwpR4D" int2:id="wSz1IaS8">
      <int2:extLst>
        <oel:ext uri="426473B9-03D8-482F-96C9-C2C85392BACA">
          <int2:similarityCritique int2:version="1" int2:context="ЕС ще разшири съществуващите зони по „Натура 2000“ и ще осигури строга защита на зони с много голямо биологично разнообразие и климатична стойност.">
            <int2:source int2:sourceType="Online" int2:sourceTitle="С чист въздух, санирани сгради и храна без пестициди ..." int2:sourceUrl="https://www.24plovdiv.bg/novini/article/9898478" int2:sourceSnippet="ЕС ще разшири съществуващите зони по “Натура 2000” със строга защита за райони с много високо биологично разнообразие и климатична стойност. От фермата до трапезата">
              <int2:suggestions int2:citationType="Inline">
                <int2:suggestion int2:citationStyle="Mla" int2:isIdentical="0">
                  <int2:citationText>(“С чист въздух, санирани сгради и храна без пестициди ...”)</int2:citationText>
                </int2:suggestion>
                <int2:suggestion int2:citationStyle="Apa" int2:isIdentical="0">
                  <int2:citationText>(“С чист въздух, санирани сгради и храна без пестициди ...”)</int2:citationText>
                </int2:suggestion>
                <int2:suggestion int2:citationStyle="Chicago" int2:isIdentical="0">
                  <int2:citationText>(“С чист въздух, санирани сгради и храна без пестициди ...”)</int2:citationText>
                </int2:suggestion>
              </int2:suggestions>
              <int2:suggestions int2:citationType="Full">
                <int2:suggestion int2:citationStyle="Mla" int2:isIdentical="0">
                  <int2:citationText>&lt;i&gt;С чист въздух, санирани сгради и храна без пестициди ...&lt;/i&gt;, https://www.24plovdiv.bg/novini/article/9898478.</int2:citationText>
                </int2:suggestion>
                <int2:suggestion int2:citationStyle="Apa" int2:isIdentical="0">
                  <int2:citationText>&lt;i&gt;С чист въздух, санирани сгради и храна без пестициди ...&lt;/i&gt;. (n.d.). Retrieved from https://www.24plovdiv.bg/novini/article/9898478</int2:citationText>
                </int2:suggestion>
                <int2:suggestion int2:citationStyle="Chicago" int2:isIdentical="0">
                  <int2:citationText>“С чист въздух, санирани сгради и храна без пестициди ...” n.d., https://www.24plovdiv.bg/novini/article/9898478.</int2:citationText>
                </int2:suggestion>
              </int2:suggestions>
            </int2:source>
          </int2:similarityCritique>
        </oel:ext>
      </int2:extLst>
    </int2:bookmark>
    <int2:bookmark int2:bookmarkName="_Int_Bi5ZCCBA" int2:invalidationBookmarkName="" int2:hashCode="t1fEO7KngKs1/S" int2:id="5d5XGLs2">
      <int2:extLst>
        <oel:ext uri="426473B9-03D8-482F-96C9-C2C85392BACA">
          <int2:similarityCritique int2:version="1" int2:context="Създаване на по-широка мрежа от защитени сухоземни и морски зони на територията на ЕС">
            <int2:source int2:sourceType="Online" int2:sourceTitle="&gt;ZlZ - data.consilium.europa.eu" int2:sourceUrl="https://data.consilium.europa.eu/doc/document/ST-7247-2021-INIT/bg/pdf" int2:sourceSnippet="по-широка мрежа от защитени сухоземни и морски зони на територията на ЕС, който план да бъде съгласуван и ефективно управляван и да включва опазването най-малко на">
              <int2:suggestions int2:citationType="Inline">
                <int2:suggestion int2:citationStyle="Mla" int2:isIdentical="0">
                  <int2:citationText>(“&gt;ZlZ - data.consilium.europa.eu”)</int2:citationText>
                </int2:suggestion>
                <int2:suggestion int2:citationStyle="Apa" int2:isIdentical="0">
                  <int2:citationText>(“&gt;ZlZ - data.consilium.europa.eu”)</int2:citationText>
                </int2:suggestion>
                <int2:suggestion int2:citationStyle="Chicago" int2:isIdentical="0">
                  <int2:citationText>(“&gt;ZlZ - data.consilium.europa.eu”)</int2:citationText>
                </int2:suggestion>
              </int2:suggestions>
              <int2:suggestions int2:citationType="Full">
                <int2:suggestion int2:citationStyle="Mla" int2:isIdentical="0">
                  <int2:citationText>&lt;i&gt;&gt;ZlZ - data.consilium.europa.eu&lt;/i&gt;, https://data.consilium.europa.eu/doc/document/ST-7247-2021-INIT/bg/pdf.</int2:citationText>
                </int2:suggestion>
                <int2:suggestion int2:citationStyle="Apa" int2:isIdentical="0">
                  <int2:citationText>&lt;i&gt;&gt;ZlZ - data.consilium.europa.eu&lt;/i&gt;. (n.d.). Retrieved from https://data.consilium.europa.eu/doc/document/ST-7247-2021-INIT/bg/pdf</int2:citationText>
                </int2:suggestion>
                <int2:suggestion int2:citationStyle="Chicago" int2:isIdentical="0">
                  <int2:citationText>“&gt;ZlZ - data.consilium.europa.eu” n.d., https://data.consilium.europa.eu/doc/document/ST-7247-2021-INIT/bg/pdf.</int2:citationText>
                </int2:suggestion>
              </int2:suggestions>
            </int2:source>
          </int2:similarityCritique>
        </oel:ext>
      </int2:extLst>
    </int2:bookmark>
    <int2:bookmark int2:bookmarkName="_Int_LXJasLdB" int2:invalidationBookmarkName="" int2:hashCode="wHHIa1zHJEEtJb" int2:id="hSyM3Sme">
      <int2:extLst>
        <oel:ext uri="426473B9-03D8-482F-96C9-C2C85392BACA">
          <int2:similarityCritique int2:version="1" int2:context="Стратегията съдържа конкретни ангажименти и действия, които трябва да бъдат изпълнени до 2030 г.">
            <int2:source int2:sourceType="Online" int2:sourceTitle="Стратегия за биологичното разнообразие за 2030 г." int2:sourceUrl="https://ec.europa.eu/environment/strategy/biodiversity-strategy-2030_bg" int2:sourceSnippet="Стратегията съдържа конкретни ангажименти и действия, които трябва да бъдат изпълнени до 2030 г. Създаване на по-широка мрежа от защитени сухоземни и морски зони на територията на ЕС">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gj5QAv4x" int2:invalidationBookmarkName="" int2:hashCode="5V3/MLIfewhQ+Y" int2:id="WSVIgmTi">
      <int2:extLst>
        <oel:ext uri="426473B9-03D8-482F-96C9-C2C85392BACA">
          <int2:similarityCritique int2:version="1" int2:context="The biodiversity strategy aims to put Europe’s biodiversity on the path to recovery by 2030 for the benefit of people, climate and the planet.">
            <int2:source int2:sourceType="Online" int2:sourceTitle="Biodiversity strategy for 2030 - Environment" int2:sourceUrl="https://ec.europa.eu/environment/strategy/biodiversity-strategy-2030_en"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for 2030 Bringing nature back ..." int2:sourceUrl="https://sdgs.un.org/partnerships/eu-biodiversity-strategy-2030-bringing-nature-back-our-lives" int2:sourceSnippet="The biodiversity strategy aims to put Europe’s biodiversity on the path to recovery by 2030 for the benefit of people, climate and the planet. It contains specific commitments and actions to 2030: - Establishing a larger EU-wide network of protected areas on land and at sea.">
              <int2:suggestions int2:citationType="Inline">
                <int2:suggestion int2:citationStyle="Mla" int2:isIdentical="1">
                  <int2:citationText>(“EU Biodiversity Strategy for 2030 Bringing nature back ...”)</int2:citationText>
                </int2:suggestion>
                <int2:suggestion int2:citationStyle="Apa" int2:isIdentical="1">
                  <int2:citationText>(“EU Biodiversity Strategy for 2030 Bringing nature back ...”)</int2:citationText>
                </int2:suggestion>
                <int2:suggestion int2:citationStyle="Chicago" int2:isIdentical="1">
                  <int2:citationText>(“EU Biodiversity Strategy for 2030 Bringing nature back ...”)</int2:citationText>
                </int2:suggestion>
              </int2:suggestions>
              <int2:suggestions int2:citationType="Full">
                <int2:suggestion int2:citationStyle="Mla" int2:isIdentical="1">
                  <int2:citationText>&lt;i&gt;EU Biodiversity Strategy for 2030 Bringing nature back ...&lt;/i&gt;, https://sdgs.un.org/partnerships/eu-biodiversity-strategy-2030-bringing-nature-back-our-lives.</int2:citationText>
                </int2:suggestion>
                <int2:suggestion int2:citationStyle="Apa" int2:isIdentical="1">
                  <int2:citationText>&lt;i&gt;EU Biodiversity Strategy for 2030 Bringing nature back ...&lt;/i&gt;. (n.d.). Retrieved from https://sdgs.un.org/partnerships/eu-biodiversity-strategy-2030-bringing-nature-back-our-lives</int2:citationText>
                </int2:suggestion>
                <int2:suggestion int2:citationStyle="Chicago" int2:isIdentical="1">
                  <int2:citationText>“EU Biodiversity Strategy for 2030 Bringing nature back ...” n.d., https://sdgs.un.org/partnerships/eu-biodiversity-strategy-2030-bringing-nature-back-our-lives.</int2:citationText>
                </int2:suggestion>
              </int2:suggestions>
            </int2:source>
            <int2:source int2:sourceType="Online" int2:sourceTitle="The EU Green Deal – the roadmap to sustainable and ..." int2:sourceUrl="https://cypruscircular.org.cy/eu-green-deal/" int2:sourceSnippet="The biodiversity strategy aims to put Europe’s biodiversity on the path to recovery by 2030 for the benefit of people, climate and the planet. In the post-COVID-19 context, the strategy aims to build our societies’ resilience to future threats such as the impacts of climate change, forest fires, food insecurity, and disease outbreaks ...">
              <int2:suggestions int2:citationType="Inline">
                <int2:suggestion int2:citationStyle="Mla" int2:isIdentical="1">
                  <int2:citationText>(“The EU Green Deal – the roadmap to sustainable and ...”)</int2:citationText>
                </int2:suggestion>
                <int2:suggestion int2:citationStyle="Apa" int2:isIdentical="1">
                  <int2:citationText>(“The EU Green Deal – the roadmap to sustainable and ...”)</int2:citationText>
                </int2:suggestion>
                <int2:suggestion int2:citationStyle="Chicago" int2:isIdentical="1">
                  <int2:citationText>(“The EU Green Deal – the roadmap to sustainable and ...”)</int2:citationText>
                </int2:suggestion>
              </int2:suggestions>
              <int2:suggestions int2:citationType="Full">
                <int2:suggestion int2:citationStyle="Mla" int2:isIdentical="1">
                  <int2:citationText>&lt;i&gt;The EU Green Deal – the roadmap to sustainable and ...&lt;/i&gt;, https://cypruscircular.org.cy/eu-green-deal/.</int2:citationText>
                </int2:suggestion>
                <int2:suggestion int2:citationStyle="Apa" int2:isIdentical="1">
                  <int2:citationText>&lt;i&gt;The EU Green Deal – the roadmap to sustainable and ...&lt;/i&gt;. (n.d.). Retrieved from https://cypruscircular.org.cy/eu-green-deal/</int2:citationText>
                </int2:suggestion>
                <int2:suggestion int2:citationStyle="Chicago" int2:isIdentical="1">
                  <int2:citationText>“The EU Green Deal – the roadmap to sustainable and ...” n.d., https://cypruscircular.org.cy/eu-green-deal/.</int2:citationText>
                </int2:suggestion>
              </int2:suggestions>
            </int2:source>
          </int2:similarityCritique>
        </oel:ext>
      </int2:extLst>
    </int2:bookmark>
    <int2:bookmark int2:bookmarkName="_Int_ieJPGJng" int2:invalidationBookmarkName="" int2:hashCode="i2Gu+6WpdcLZKc" int2:id="DXtr1Z6W">
      <int2:extLst>
        <oel:ext uri="426473B9-03D8-482F-96C9-C2C85392BACA">
          <int2:similarityCritique int2:version="1" int2:context="The strategy aims to put Europe's biodiversity on a path to recovery by 2030, and contains specific actions and commitments.">
            <int2:source int2:sourceType="Online" int2:sourceTitle="Biodiversity strategy for 2030 - Environment" int2:sourceUrl="https://ec.europa.eu/environment/strategy/biodiversity-strategy-2030_en" int2:sourceSnippet="The strategy aims to put Europe's biodiversity on a path to recovery by 2030, and contains specific actions and commitments. It is the proposal for the EU’s contribution to the upcoming international negotiations on the global post-2020 biodiversity framework.">
              <int2:suggestions int2:citationType="Inline">
                <int2:suggestion int2:citationStyle="Mla" int2:isIdentical="1">
                  <int2:citationText>(“Biodiversity strategy for 2030 - Environment”)</int2:citationText>
                </int2:suggestion>
                <int2:suggestion int2:citationStyle="Apa" int2:isIdentical="1">
                  <int2:citationText>(“Biodiversity strategy for 2030 - Environment”)</int2:citationText>
                </int2:suggestion>
                <int2:suggestion int2:citationStyle="Chicago" int2:isIdentical="1">
                  <int2:citationText>(“Biodiversity strategy for 2030 - Environment”)</int2:citationText>
                </int2:suggestion>
              </int2:suggestions>
              <int2:suggestions int2:citationType="Full">
                <int2:suggestion int2:citationStyle="Mla" int2:isIdentical="1">
                  <int2:citationText>&lt;i&gt;Biodiversity strategy for 2030 - Environment&lt;/i&gt;, https://ec.europa.eu/environment/strategy/biodiversity-strategy-2030_en.</int2:citationText>
                </int2:suggestion>
                <int2:suggestion int2:citationStyle="Apa" int2:isIdentical="1">
                  <int2:citationText>&lt;i&gt;Biodiversity strategy for 2030 - Environment&lt;/i&gt;. (n.d.). Retrieved from https://ec.europa.eu/environment/strategy/biodiversity-strategy-2030_en</int2:citationText>
                </int2:suggestion>
                <int2:suggestion int2:citationStyle="Chicago" int2:isIdentical="1">
                  <int2:citationText>“Biodiversity strategy for 2030 - Environment” n.d., https://ec.europa.eu/environment/strategy/biodiversity-strategy-2030_en.</int2:citationText>
                </int2:suggestion>
              </int2:suggestions>
            </int2:source>
            <int2:source int2:sourceType="Online" int2:sourceTitle="EU Biodiversity Strategy - Topics - EAA" int2:sourceUrl="https://www.eaa-europe.org/topics/eu-biodiversity-strategy/" int2:sourceSnippet="The Strategy aims to put Europe's biodiversity on a path to recovery by 2030, and contains specific actions and commitments. A.A coherent network of protected areas Amongst others, the European Commission set an objective of legally protecting a minimum of 30% of the EU’s land areas and 30% of the EU’s sea area, of which a third ( i.e. 10% ...">
              <int2:suggestions int2:citationType="Inline">
                <int2:suggestion int2:citationStyle="Mla" int2:isIdentical="1">
                  <int2:citationText>(“EU Biodiversity Strategy - Topics - EAA”)</int2:citationText>
                </int2:suggestion>
                <int2:suggestion int2:citationStyle="Apa" int2:isIdentical="1">
                  <int2:citationText>(“EU Biodiversity Strategy - Topics - EAA”)</int2:citationText>
                </int2:suggestion>
                <int2:suggestion int2:citationStyle="Chicago" int2:isIdentical="1">
                  <int2:citationText>(“EU Biodiversity Strategy - Topics - EAA”)</int2:citationText>
                </int2:suggestion>
              </int2:suggestions>
              <int2:suggestions int2:citationType="Full">
                <int2:suggestion int2:citationStyle="Mla" int2:isIdentical="1">
                  <int2:citationText>&lt;i&gt;EU Biodiversity Strategy - Topics - EAA&lt;/i&gt;, https://www.eaa-europe.org/topics/eu-biodiversity-strategy/.</int2:citationText>
                </int2:suggestion>
                <int2:suggestion int2:citationStyle="Apa" int2:isIdentical="1">
                  <int2:citationText>&lt;i&gt;EU Biodiversity Strategy - Topics - EAA&lt;/i&gt;. (n.d.). Retrieved from https://www.eaa-europe.org/topics/eu-biodiversity-strategy/</int2:citationText>
                </int2:suggestion>
                <int2:suggestion int2:citationStyle="Chicago" int2:isIdentical="1">
                  <int2:citationText>“EU Biodiversity Strategy - Topics - EAA” n.d., https://www.eaa-europe.org/topics/eu-biodiversity-strategy/.</int2:citationText>
                </int2:suggestion>
              </int2:suggestions>
            </int2:source>
            <int2:source int2:sourceType="Online" int2:sourceTitle="EU Biodiversity Strategy for 2030 - Bringing nature back ..." int2:sourceUrl="https://multimedia.europarl.europa.eu/en/eu-biodiversity-strategy-for-2030---bringing-nature-back-into-our-lives-meps-debate_I206826-V_v" int2:sourceSnippet="The strategy aims to put Europe's biodiversity on a path to recovery by 2030, and contains specific actions and commitments. It is the proposal for the EU’s contribution to the international negotiations on the global post-2020 biodiversity framework. Tags: statement ...">
              <int2:suggestions int2:citationType="Inline">
                <int2:suggestion int2:citationStyle="Mla" int2:isIdentical="1">
                  <int2:citationText>(“EU Biodiversity Strategy for 2030 - Bringing nature back ...”)</int2:citationText>
                </int2:suggestion>
                <int2:suggestion int2:citationStyle="Apa" int2:isIdentical="1">
                  <int2:citationText>(“EU Biodiversity Strategy for 2030 - Bringing nature back ...”)</int2:citationText>
                </int2:suggestion>
                <int2:suggestion int2:citationStyle="Chicago" int2:isIdentical="1">
                  <int2:citationText>(“EU Biodiversity Strategy for 2030 - Bringing nature back ...”)</int2:citationText>
                </int2:suggestion>
              </int2:suggestions>
              <int2:suggestions int2:citationType="Full">
                <int2:suggestion int2:citationStyle="Mla" int2:isIdentical="1">
                  <int2:citationText>&lt;i&gt;EU Biodiversity Strategy for 2030 - Bringing nature back ...&lt;/i&gt;, https://multimedia.europarl.europa.eu/en/eu-biodiversity-strategy-for-2030---bringing-nature-back-into-our-lives-meps-debate_I206826-V_v.</int2:citationText>
                </int2:suggestion>
                <int2:suggestion int2:citationStyle="Apa" int2:isIdentical="1">
                  <int2:citationText>&lt;i&gt;EU Biodiversity Strategy for 2030 - Bringing nature back ...&lt;/i&gt;. (n.d.). Retrieved from https://multimedia.europarl.europa.eu/en/eu-biodiversity-strategy-for-2030---bringing-nature-back-into-our-lives-meps-debate_I206826-V_v</int2:citationText>
                </int2:suggestion>
                <int2:suggestion int2:citationStyle="Chicago" int2:isIdentical="1">
                  <int2:citationText>“EU Biodiversity Strategy for 2030 - Bringing nature back ...” n.d., https://multimedia.europarl.europa.eu/en/eu-biodiversity-strategy-for-2030---bringing-nature-back-into-our-lives-meps-debate_I206826-V_v.</int2:citationText>
                </int2:suggestion>
              </int2:suggestions>
            </int2:source>
          </int2:similarityCritique>
        </oel:ext>
      </int2:extLst>
    </int2:bookmark>
    <int2:bookmark int2:bookmarkName="_Int_Ermabmem" int2:invalidationBookmarkName="" int2:hashCode="FuQUT5allbfkeh" int2:id="DEezhuXB">
      <int2:extLst>
        <oel:ext uri="426473B9-03D8-482F-96C9-C2C85392BACA">
          <int2:similarityCritique int2:version="1" int2:context="В контекста на периода след COVID-19 стратегията има за цел да се изгради устойчивост на нашите общества спрямо бъдещи заплахи, като например:">
            <int2:source int2:sourceType="Online" int2:sourceTitle="Стратегия за биологичното разнообразие за 2030 г." int2:sourceUrl="https://ec.europa.eu/environment/strategy/biodiversity-strategy-2030_bg" int2:sourceSnippet="В контекста на периода след covid-19 стратегията има за цел да се изгради устойчивост на нашите общества спрямо бъдещи заплахи, като например: последиците от изменението на климата, горски ...">
              <int2:suggestions int2:citationType="Inline">
                <int2:suggestion int2:citationStyle="Mla" int2:isIdentical="1">
                  <int2:citationText>(“Стратегия за биологичното разнообразие за 2030 г.”)</int2:citationText>
                </int2:suggestion>
                <int2:suggestion int2:citationStyle="Apa" int2:isIdentical="1">
                  <int2:citationText>(“Стратегия за биологичното разнообразие за 2030 г.”)</int2:citationText>
                </int2:suggestion>
                <int2:suggestion int2:citationStyle="Chicago" int2:isIdentical="1">
                  <int2:citationText>(“Стратегия за биологичното разнообразие за 2030 г.”)</int2:citationText>
                </int2:suggestion>
              </int2:suggestions>
              <int2:suggestions int2:citationType="Full">
                <int2:suggestion int2:citationStyle="Mla" int2:isIdentical="1">
                  <int2:citationText>&lt;i&gt;Стратегия за биологичното разнообразие за 2030 г.&lt;/i&gt;, https://ec.europa.eu/environment/strategy/biodiversity-strategy-2030_bg.</int2:citationText>
                </int2:suggestion>
                <int2:suggestion int2:citationStyle="Apa" int2:isIdentical="1">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1">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WiJeoURD" int2:invalidationBookmarkName="" int2:hashCode="pnAwehPk49mZuY" int2:id="Yw9YQY6c">
      <int2:extLst>
        <oel:ext uri="426473B9-03D8-482F-96C9-C2C85392BACA">
          <int2:similarityCritique int2:version="1" int2:contex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Стратегията има за цел до 2030 г.">
            <int2:source int2:sourceType="Online" int2:sourceTitle="Стратегия за биологичното разнообразие за 2030 г." int2:sourceUrl="https://ec.europa.eu/environment/strategy/biodiversity-strategy-2030_bg" int2:sourceSnippet="Стратегията на ЕС за биологичното разнообразие за 2030 г. е всеобхватен, амбициозен и дългосрочен план за опазване на природата и обръщане на процеса на влошаване на състоянието на екосистемите.">
              <int2:suggestions int2:citationType="Inline">
                <int2:suggestion int2:citationStyle="Mla" int2:isIdentical="0">
                  <int2:citationText>(“Стратегия за биологичното разнообразие за 2030 г.”)</int2:citationText>
                </int2:suggestion>
                <int2:suggestion int2:citationStyle="Apa" int2:isIdentical="0">
                  <int2:citationText>(“Стратегия за биологичното разнообразие за 2030 г.”)</int2:citationText>
                </int2:suggestion>
                <int2:suggestion int2:citationStyle="Chicago" int2:isIdentical="0">
                  <int2:citationText>(“Стратегия за биологичното разнообразие за 2030 г.”)</int2:citationText>
                </int2:suggestion>
              </int2:suggestions>
              <int2:suggestions int2:citationType="Full">
                <int2:suggestion int2:citationStyle="Mla" int2:isIdentical="0">
                  <int2:citationText>&lt;i&gt;Стратегия за биологичното разнообразие за 2030 г.&lt;/i&gt;, https://ec.europa.eu/environment/strategy/biodiversity-strategy-2030_bg.</int2:citationText>
                </int2:suggestion>
                <int2:suggestion int2:citationStyle="Apa" int2:isIdentical="0">
                  <int2:citationText>&lt;i&gt;Стратегия за биологичното разнообразие за 2030 г.&lt;/i&gt;. (n.d.). Retrieved from https://ec.europa.eu/environment/strategy/biodiversity-strategy-2030_bg</int2:citationText>
                </int2:suggestion>
                <int2:suggestion int2:citationStyle="Chicago" int2:isIdentical="0">
                  <int2:citationText>“Стратегия за биологичното разнообразие за 2030 г.” n.d., https://ec.europa.eu/environment/strategy/biodiversity-strategy-2030_bg.</int2:citationText>
                </int2:suggestion>
              </int2:suggestions>
            </int2:source>
          </int2:similarityCritique>
        </oel:ext>
      </int2:extLst>
    </int2:bookmark>
    <int2:bookmark int2:bookmarkName="_Int_5zTIHN9c" int2:invalidationBookmarkName="" int2:hashCode="cAkkdy3BMNU08J" int2:id="kfj9E63v">
      <int2:extLst>
        <oel:ext uri="426473B9-03D8-482F-96C9-C2C85392BACA">
          <int2:similarityCritique int2:version="1" int2:context="Axis 2: stimulating conversion and reinforcing the entire value chain">
            <int2:source int2:sourceType="Online" int2:sourceTitle="Action plan for organic production in the EU: is Romania ..." int2:sourceUrl="https://biofarmcrucea.ro/action-plan-for-organic-production-in-the-eu-is-romania-ready/" int2:sourceSnippet="Axis 2: stimulating conversion and reinforcing the entire value chain. In order to increase the share of land being farmed under organic practices, further development is needed along all stages of the supply chain. Adequate structures must be put in place to encourage local production and short distribution channels, which would enable farmers ...">
              <int2:suggestions int2:citationType="Inline">
                <int2:suggestion int2:citationStyle="Mla" int2:isIdentical="1">
                  <int2:citationText>(“Action plan for organic production in the EU: is Romania ...”)</int2:citationText>
                </int2:suggestion>
                <int2:suggestion int2:citationStyle="Apa" int2:isIdentical="1">
                  <int2:citationText>(“Action plan for organic production in the EU: is Romania ...”)</int2:citationText>
                </int2:suggestion>
                <int2:suggestion int2:citationStyle="Chicago" int2:isIdentical="1">
                  <int2:citationText>(“Action plan for organic production in the EU: is Romania ...”)</int2:citationText>
                </int2:suggestion>
              </int2:suggestions>
              <int2:suggestions int2:citationType="Full">
                <int2:suggestion int2:citationStyle="Mla" int2:isIdentical="1">
                  <int2:citationText>&lt;i&gt;Action plan for organic production in the EU: is Romania ...&lt;/i&gt;, https://biofarmcrucea.ro/action-plan-for-organic-production-in-the-eu-is-romania-ready/.</int2:citationText>
                </int2:suggestion>
                <int2:suggestion int2:citationStyle="Apa" int2:isIdentical="1">
                  <int2:citationText>&lt;i&gt;Action plan for organic production in the EU: is Romania ...&lt;/i&gt;. (n.d.). Retrieved from https://biofarmcrucea.ro/action-plan-for-organic-production-in-the-eu-is-romania-ready/</int2:citationText>
                </int2:suggestion>
                <int2:suggestion int2:citationStyle="Chicago" int2:isIdentical="1">
                  <int2:citationText>“Action plan for organic production in the EU: is Romania ...” n.d., https://biofarmcrucea.ro/action-plan-for-organic-production-in-the-eu-is-romania-ready/.</int2:citationText>
                </int2:suggestion>
              </int2:suggestions>
            </int2:source>
            <int2:source int2:sourceType="Online" int2:sourceTitle="Organic action plan | Comissão Europeia" int2:sourceUrl="https://ec.europa.eu/info/food-farming-fisheries/farming/organic-farming/organic-action-plan_pt"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(“Organic action plan | Comissão Europeia”)</int2:citationText>
                </int2:suggestion>
                <int2:suggestion int2:citationStyle="Apa" int2:isIdentical="1">
                  <int2:citationText>(“Organic action plan | Comissão Europeia”)</int2:citationText>
                </int2:suggestion>
                <int2:suggestion int2:citationStyle="Chicago" int2:isIdentical="1">
                  <int2:citationText>(“Organic action plan | Comissão Europeia”)</int2:citationText>
                </int2:suggestion>
              </int2:suggestions>
              <int2:suggestions int2:citationType="Full">
                <int2:suggestion int2:citationStyle="Mla" int2:isIdentical="1">
                  <int2:citationText>&lt;i&gt;Organic action plan | Comissão Europeia&lt;/i&gt;, https://ec.europa.eu/info/food-farming-fisheries/farming/organic-farming/organic-action-plan_pt.</int2:citationText>
                </int2:suggestion>
                <int2:suggestion int2:citationStyle="Apa" int2:isIdentical="1">
                  <int2:citationText>&lt;i&gt;Organic action plan | Comissão Europeia&lt;/i&gt;. (n.d.). Retrieved from https://ec.europa.eu/info/food-farming-fisheries/farming/organic-farming/organic-action-plan_pt</int2:citationText>
                </int2:suggestion>
                <int2:suggestion int2:citationStyle="Chicago" int2:isIdentical="1">
                  <int2:citationText>“Organic action plan | Comissão Europeia” n.d., https://ec.europa.eu/info/food-farming-fisheries/farming/organic-farming/organic-action-plan_pt.</int2:citationText>
                </int2:suggestion>
              </int2:suggestions>
            </int2:source>
            <int2:source int2:sourceType="Online" int2:sourceTitle="Uncategorized | Biofarm Crucea" int2:sourceUrl="https://biofarmcrucea.ro/category/uncategorized/" int2:sourceSnippet="Axis 2: stimulating conversion and reinforcing the entire value chain. In order to increase the share of land being farmed under organic practices, further development is needed along all stages of the supply chain.">
              <int2:suggestions int2:citationType="Inline">
                <int2:suggestion int2:citationStyle="Mla" int2:isIdentical="1">
                  <int2:citationText>(“Uncategorized | Biofarm Crucea”)</int2:citationText>
                </int2:suggestion>
                <int2:suggestion int2:citationStyle="Apa" int2:isIdentical="1">
                  <int2:citationText>(“Uncategorized | Biofarm Crucea”)</int2:citationText>
                </int2:suggestion>
                <int2:suggestion int2:citationStyle="Chicago" int2:isIdentical="1">
                  <int2:citationText>(“Uncategorized | Biofarm Crucea”)</int2:citationText>
                </int2:suggestion>
              </int2:suggestions>
              <int2:suggestions int2:citationType="Full">
                <int2:suggestion int2:citationStyle="Mla" int2:isIdentical="1">
                  <int2:citationText>&lt;i&gt;Uncategorized | Biofarm Crucea&lt;/i&gt;, https://biofarmcrucea.ro/category/uncategorized/.</int2:citationText>
                </int2:suggestion>
                <int2:suggestion int2:citationStyle="Apa" int2:isIdentical="1">
                  <int2:citationText>&lt;i&gt;Uncategorized | Biofarm Crucea&lt;/i&gt;. (n.d.). Retrieved from https://biofarmcrucea.ro/category/uncategorized/</int2:citationText>
                </int2:suggestion>
                <int2:suggestion int2:citationStyle="Chicago" int2:isIdentical="1">
                  <int2:citationText>“Uncategorized | Biofarm Crucea” n.d., https://biofarmcrucea.ro/category/uncategorized/.</int2:citationText>
                </int2:suggestion>
              </int2:suggestions>
            </int2:source>
          </int2:similarityCritique>
        </oel:ext>
      </int2:extLst>
    </int2:bookmark>
    <int2:bookmark int2:bookmarkName="_Int_bYXIbW7h" int2:invalidationBookmarkName="" int2:hashCode="HBLYdv3Gz7xUI1" int2:id="gSc2KKzc">
      <int2:extLst>
        <oel:ext uri="426473B9-03D8-482F-96C9-C2C85392BACA">
          <int2:similarityCritique int2:version="1" int2:context="ensure food security, nutrition and public health, making sure that everyone has access to sufficient, safe, nutritious, sustainable food">
            <int2:source int2:sourceType="Online" int2:sourceTitle="Farm to Fork strategy | One Planet network" int2:sourceUrl="https://www.oneplanetnetwork.org/knowledge-centre/resources/farm-fork-strategy"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for a fair, healthy and ..." int2:sourceUrl="https://www.milsciences.com/post/farm-to-fork-strategy-for-a-fair-healthy-and-environmentally-friendly-food-system" int2:sourceSnippet="ensure food security, nutrition and public health, making sure that everyone has access to sufficient, safe, nutritious, sustainable food. preserve affordability of food while generating fairer economic returns, fostering competitiveness. Download EU Farm to Fork Strategy.">
              <int2:suggestions int2:citationType="Inline">
                <int2:suggestion int2:citationStyle="Mla" int2:isIdentical="1">
                  <int2:citationText>(“Farm to Fork Strategy for a fair, healthy and ...”)</int2:citationText>
                </int2:suggestion>
                <int2:suggestion int2:citationStyle="Apa" int2:isIdentical="1">
                  <int2:citationText>(“Farm to Fork Strategy for a fair, healthy and ...”)</int2:citationText>
                </int2:suggestion>
                <int2:suggestion int2:citationStyle="Chicago" int2:isIdentical="1">
                  <int2:citationText>(“Farm to Fork Strategy for a fair, healthy and ...”)</int2:citationText>
                </int2:suggestion>
              </int2:suggestions>
              <int2:suggestions int2:citationType="Full">
                <int2:suggestion int2:citationStyle="Mla" int2:isIdentical="1">
                  <int2:citationText>&lt;i&gt;Farm to Fork Strategy for a fair, healthy and ...&lt;/i&gt;, https://www.milsciences.com/post/farm-to-fork-strategy-for-a-fair-healthy-and-environmentally-friendly-food-system.</int2:citationText>
                </int2:suggestion>
                <int2:suggestion int2:citationStyle="Apa" int2:isIdentical="1">
                  <int2:citationText>&lt;i&gt;Farm to Fork Strategy for a fair, healthy and ...&lt;/i&gt;. (n.d.). Retrieved from https://www.milsciences.com/post/farm-to-fork-strategy-for-a-fair-healthy-and-environmentally-friendly-food-system</int2:citationText>
                </int2:suggestion>
                <int2:suggestion int2:citationStyle="Chicago" int2:isIdentical="1">
                  <int2:citationText>“Farm to Fork Strategy for a fair, healthy and ...” n.d., https://www.milsciences.com/post/farm-to-fork-strategy-for-a-fair-healthy-and-environmentally-friendly-food-system.</int2:citationText>
                </int2:suggestion>
              </int2:suggestions>
            </int2:source>
            <int2:source int2:sourceType="Online" int2:sourceTitle="Farm to Fork Conference - EUROPARC Federation" int2:sourceUrl="https://www.europarc.org/news/2020/11/farm-to-fork-conference-building-sustainable-food-systems-together/" int2:sourceSnippet="ensure food security, nutrition and public health, making sure that everyone has access to sufficient, safe, nutritious, sustainable food; preserve affordability of food while generating fairer economic returns, fostering competitiveness of the EU supply sector and promoting fair trade">
              <int2:suggestions int2:citationType="Inline">
                <int2:suggestion int2:citationStyle="Mla" int2:isIdentical="1">
                  <int2:citationText>(“Farm to Fork Conference - EUROPARC Federation”)</int2:citationText>
                </int2:suggestion>
                <int2:suggestion int2:citationStyle="Apa" int2:isIdentical="1">
                  <int2:citationText>(“Farm to Fork Conference - EUROPARC Federation”)</int2:citationText>
                </int2:suggestion>
                <int2:suggestion int2:citationStyle="Chicago" int2:isIdentical="1">
                  <int2:citationText>(“Farm to Fork Conference - EUROPARC Federation”)</int2:citationText>
                </int2:suggestion>
              </int2:suggestions>
              <int2:suggestions int2:citationType="Full">
                <int2:suggestion int2:citationStyle="Mla" int2:isIdentical="1">
                  <int2:citationText>&lt;i&gt;Farm to Fork Conference - EUROPARC Federation&lt;/i&gt;, https://www.europarc.org/news/2020/11/farm-to-fork-conference-building-sustainable-food-systems-together/.</int2:citationText>
                </int2:suggestion>
                <int2:suggestion int2:citationStyle="Apa" int2:isIdentical="1">
                  <int2:citationText>&lt;i&gt;Farm to Fork Conference - EUROPARC Federation&lt;/i&gt;. (n.d.). Retrieved from https://www.europarc.org/news/2020/11/farm-to-fork-conference-building-sustainable-food-systems-together/</int2:citationText>
                </int2:suggestion>
                <int2:suggestion int2:citationStyle="Chicago" int2:isIdentical="1">
                  <int2:citationText>“Farm to Fork Conference - EUROPARC Federation” n.d., https://www.europarc.org/news/2020/11/farm-to-fork-conference-building-sustainable-food-systems-together/.</int2:citationText>
                </int2:suggestion>
              </int2:suggestions>
            </int2:source>
          </int2:similarityCritique>
        </oel:ext>
      </int2:extLst>
    </int2:bookmark>
    <int2:bookmark int2:bookmarkName="_Int_jOI0kN1Z" int2:invalidationBookmarkName="" int2:hashCode="pJMdu2UqxEzeu1" int2:id="xYhiPeHu">
      <int2:extLst>
        <oel:ext uri="426473B9-03D8-482F-96C9-C2C85392BACA">
          <int2:similarityCritique int2:version="1" int2:context="The Farm to Fork Strategy aims to accelerate our transition to a sustainable food system that should:">
            <int2:source int2:sourceType="Online" int2:sourceTitle="Farm to Fork Strategy - Food Safety" int2:sourceUrl="https://ec.europa.eu/food/horizontal-topics/farm-fork-strategy_en"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Food Safety”)</int2:citationText>
                </int2:suggestion>
                <int2:suggestion int2:citationStyle="Apa" int2:isIdentical="1">
                  <int2:citationText>(“Farm to Fork Strategy - Food Safety”)</int2:citationText>
                </int2:suggestion>
                <int2:suggestion int2:citationStyle="Chicago" int2:isIdentical="1">
                  <int2:citationText>(“Farm to Fork Strategy - Food Safety”)</int2:citationText>
                </int2:suggestion>
              </int2:suggestions>
              <int2:suggestions int2:citationType="Full">
                <int2:suggestion int2:citationStyle="Mla" int2:isIdentical="1">
                  <int2:citationText>&lt;i&gt;Farm to Fork Strategy - Food Safety&lt;/i&gt;, https://ec.europa.eu/food/horizontal-topics/farm-fork-strategy_en.</int2:citationText>
                </int2:suggestion>
                <int2:suggestion int2:citationStyle="Apa" int2:isIdentical="1">
                  <int2:citationText>&lt;i&gt;Farm to Fork Strategy - Food Safety&lt;/i&gt;. (n.d.). Retrieved from https://ec.europa.eu/food/horizontal-topics/farm-fork-strategy_en</int2:citationText>
                </int2:suggestion>
                <int2:suggestion int2:citationStyle="Chicago" int2:isIdentical="1">
                  <int2:citationText>“Farm to Fork Strategy - Food Safety” n.d., https://ec.europa.eu/food/horizontal-topics/farm-fork-strategy_en.</int2:citationText>
                </int2:suggestion>
              </int2:suggestions>
            </int2:source>
            <int2:source int2:sourceType="Online" int2:sourceTitle="Farm to Fork strategy | One Planet network" int2:sourceUrl="https://www.oneplanetnetwork.org/knowledge-centre/resources/farm-fork-strategy"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 | One Planet network”)</int2:citationText>
                </int2:suggestion>
                <int2:suggestion int2:citationStyle="Apa" int2:isIdentical="1">
                  <int2:citationText>(“Farm to Fork strategy | One Planet network”)</int2:citationText>
                </int2:suggestion>
                <int2:suggestion int2:citationStyle="Chicago" int2:isIdentical="1">
                  <int2:citationText>(“Farm to Fork strategy | One Planet network”)</int2:citationText>
                </int2:suggestion>
              </int2:suggestions>
              <int2:suggestions int2:citationType="Full">
                <int2:suggestion int2:citationStyle="Mla" int2:isIdentical="1">
                  <int2:citationText>&lt;i&gt;Farm to Fork strategy | One Planet network&lt;/i&gt;, https://www.oneplanetnetwork.org/knowledge-centre/resources/farm-fork-strategy.</int2:citationText>
                </int2:suggestion>
                <int2:suggestion int2:citationStyle="Apa" int2:isIdentical="1">
                  <int2:citationText>&lt;i&gt;Farm to Fork strategy | One Planet network&lt;/i&gt;. (n.d.). Retrieved from https://www.oneplanetnetwork.org/knowledge-centre/resources/farm-fork-strategy</int2:citationText>
                </int2:suggestion>
                <int2:suggestion int2:citationStyle="Chicago" int2:isIdentical="1">
                  <int2:citationText>“Farm to Fork strategy | One Planet network” n.d., https://www.oneplanetnetwork.org/knowledge-centre/resources/farm-fork-strategy.</int2:citationText>
                </int2:suggestion>
              </int2:suggestions>
            </int2:source>
            <int2:source int2:sourceType="Online" int2:sourceTitle="Farm to Fork Strategy" int2:sourceUrl="https://ec.europa.eu/food/horizontal-topics/farm-fork-strategy_pt" int2:sourceSnippet="The Farm to Fork Strategy aims to accelerate our transition to a sustainable food system that should: have a neutral or positive environmental impact. help to mitigate climate change and adapt to its impacts. reverse the loss of biodiversity. ensure food security, nutrition and public health, making sure that everyone has access to sufficient ...">
              <int2:suggestions int2:citationType="Inline">
                <int2:suggestion int2:citationStyle="Mla" int2:isIdentical="1">
                  <int2:citationText>(“Farm to Fork Strategy”)</int2:citationText>
                </int2:suggestion>
                <int2:suggestion int2:citationStyle="Apa" int2:isIdentical="1">
                  <int2:citationText>(“Farm to Fork Strategy”)</int2:citationText>
                </int2:suggestion>
                <int2:suggestion int2:citationStyle="Chicago" int2:isIdentical="1">
                  <int2:citationText>(“Farm to Fork Strategy”)</int2:citationText>
                </int2:suggestion>
              </int2:suggestions>
              <int2:suggestions int2:citationType="Full">
                <int2:suggestion int2:citationStyle="Mla" int2:isIdentical="1">
                  <int2:citationText>&lt;i&gt;Farm to Fork Strategy&lt;/i&gt;, https://ec.europa.eu/food/horizontal-topics/farm-fork-strategy_pt.</int2:citationText>
                </int2:suggestion>
                <int2:suggestion int2:citationStyle="Apa" int2:isIdentical="1">
                  <int2:citationText>&lt;i&gt;Farm to Fork Strategy&lt;/i&gt;. (n.d.). Retrieved from https://ec.europa.eu/food/horizontal-topics/farm-fork-strategy_pt</int2:citationText>
                </int2:suggestion>
                <int2:suggestion int2:citationStyle="Chicago" int2:isIdentical="1">
                  <int2:citationText>“Farm to Fork Strategy” n.d., https://ec.europa.eu/food/horizontal-topics/farm-fork-strategy_pt.</int2:citationText>
                </int2:suggestion>
              </int2:suggestions>
            </int2:source>
          </int2:similarityCritique>
        </oel:ext>
      </int2:extLst>
    </int2:bookmark>
    <int2:bookmark int2:bookmarkName="_Int_76Xgdjs6" int2:invalidationBookmarkName="" int2:hashCode="v9gNVahVc1cMgQ" int2:id="U8tvjdCZ">
      <int2:extLst>
        <oel:ext uri="426473B9-03D8-482F-96C9-C2C85392BACA">
          <int2:similarityCritique int2:version="1" int2:context="It is designed to boost the economy, improve people's health and quality of life, and care for nature.">
            <int2:source int2:sourceType="Online" int2:sourceTitle="Agriculture and the Green Deal | European Commission" int2:sourceUrl="https://ec.europa.eu/info/strategy/priorities-2019-2024/european-green-deal/agriculture-and-green-deal_en" int2:sourceSnippet="It is designed to boost the economy, improve people's health and quality of life, and care for nature. The European agriculture and food system, supported by the Common Agricultural Policy, is already a global standard in terms of safety, security of supply, nutrition and quality. Now, it must also become the global standard for sustainability.">
              <int2:suggestions int2:citationType="Inline">
                <int2:suggestion int2:citationStyle="Mla" int2:isIdentical="1">
                  <int2:citationText>(“Agriculture and the Green Deal | European Commission”)</int2:citationText>
                </int2:suggestion>
                <int2:suggestion int2:citationStyle="Apa" int2:isIdentical="1">
                  <int2:citationText>(“Agriculture and the Green Deal | European Commission”)</int2:citationText>
                </int2:suggestion>
                <int2:suggestion int2:citationStyle="Chicago" int2:isIdentical="1">
                  <int2:citationText>(“Agriculture and the Green Deal | European Commission”)</int2:citationText>
                </int2:suggestion>
              </int2:suggestions>
              <int2:suggestions int2:citationType="Full">
                <int2:suggestion int2:citationStyle="Mla" int2:isIdentical="1">
                  <int2:citationText>&lt;i&gt;Agriculture and the Green Deal | European Commission&lt;/i&gt;, https://ec.europa.eu/info/strategy/priorities-2019-2024/european-green-deal/agriculture-and-green-deal_en.</int2:citationText>
                </int2:suggestion>
                <int2:suggestion int2:citationStyle="Apa" int2:isIdentical="1">
                  <int2:citationText>&lt;i&gt;Agriculture and the Green Deal | European Commission&lt;/i&gt;. (n.d.). Retrieved from https://ec.europa.eu/info/strategy/priorities-2019-2024/european-green-deal/agriculture-and-green-deal_en</int2:citationText>
                </int2:suggestion>
                <int2:suggestion int2:citationStyle="Chicago" int2:isIdentical="1">
                  <int2:citationText>“Agriculture and the Green Deal | European Commission” n.d., https://ec.europa.eu/info/strategy/priorities-2019-2024/european-green-deal/agriculture-and-green-deal_en.</int2:citationText>
                </int2:suggestion>
              </int2:suggestions>
            </int2:source>
          </int2:similarityCritique>
        </oel:ext>
      </int2:extLst>
    </int2:bookmark>
    <int2:bookmark int2:bookmarkName="_Int_jBQ3n67v" int2:invalidationBookmarkName="" int2:hashCode="R3pKAIdL2DDNkU" int2:id="167F1EcT">
      <int2:extLst>
        <oel:ext uri="426473B9-03D8-482F-96C9-C2C85392BACA">
          <int2:similarityCritique int2:version="1" int2:context="Връзката между здрави хора, здрави общества и здрава планета отрежда централно място на устойчивите продоволствени системи в Европейския зелен пакт – стратегията на ЕС за устойчив и приобщаващ растеж. Стратегията има за цел да се стимулира икономиката, да се подобри здравето и качеството на живот на хората и да се опазва природата.">
            <int2:source int2:sourceType="Online" int2:sourceTitle="Селското стопанство и Зеленият пакт | Европейска комисия" int2:sourceUrl="https://ec.europa.eu/info/strategy/priorities-2019-2024/european-green-deal/agriculture-and-green-deal_bg" int2:sourceSnippet="Здравословна продоволствена система за хората и планетата. Връзката между здрави хора, здрави общества и здрава планета отрежда централно място на устойчивите продоволствени системи в Европейския зелен пакт ...">
              <int2:suggestions int2:citationType="Inline">
                <int2:suggestion int2:citationStyle="Mla" int2:isIdentical="0">
                  <int2:citationText>(“Селското стопанство и Зеленият пакт | Европейска комисия”)</int2:citationText>
                </int2:suggestion>
                <int2:suggestion int2:citationStyle="Apa" int2:isIdentical="0">
                  <int2:citationText>(“Селското стопанство и Зеленият пакт | Европейска комисия”)</int2:citationText>
                </int2:suggestion>
                <int2:suggestion int2:citationStyle="Chicago" int2:isIdentical="0">
                  <int2:citationText>(“Селското стопанство и Зеленият пакт | Европейска комисия”)</int2:citationText>
                </int2:suggestion>
              </int2:suggestions>
              <int2:suggestions int2:citationType="Full">
                <int2:suggestion int2:citationStyle="Mla" int2:isIdentical="0">
                  <int2:citationText>&lt;i&gt;Селското стопанство и Зеленият пакт | Европейска комисия&lt;/i&gt;, https://ec.europa.eu/info/strategy/priorities-2019-2024/european-green-deal/agriculture-and-green-deal_bg.</int2:citationText>
                </int2:suggestion>
                <int2:suggestion int2:citationStyle="Apa" int2:isIdentical="0">
                  <int2:citationText>&lt;i&gt;Селското стопанство и Зеленият пакт | Европейска комисия&lt;/i&gt;. (n.d.). Retrieved from https://ec.europa.eu/info/strategy/priorities-2019-2024/european-green-deal/agriculture-and-green-deal_bg</int2:citationText>
                </int2:suggestion>
                <int2:suggestion int2:citationStyle="Chicago" int2:isIdentical="0">
                  <int2:citationText>“Селското стопанство и Зеленият пакт | Европейска комисия” n.d., https://ec.europa.eu/info/strategy/priorities-2019-2024/european-green-deal/agriculture-and-green-deal_bg.</int2:citationText>
                </int2:suggestion>
              </int2:suggestions>
            </int2:source>
          </int2:similarityCritique>
        </oel:ext>
      </int2:extLst>
    </int2:bookmark>
    <int2:bookmark int2:bookmarkName="_Int_vYst8JAM" int2:invalidationBookmarkName="" int2:hashCode="z7Oi3KWL7wRQBO" int2:id="53kPTimk">
      <int2:extLst>
        <oel:ext uri="426473B9-03D8-482F-96C9-C2C85392BACA">
          <int2:similarityCritique int2:version="1" int2:context="нито един човек или регион няма да не бъде изоставен.">
            <int2:source int2:sourceType="Online" int2:sourceTitle="„Продължаваме промяната“ с отговор за сигнала срещу Кирил ..." int2:sourceUrl="https://fakti.bg/bulgaria/620534-prodaljavame-promanata-s-otgovor-za-signala-sreshtu-kiril-petkov" int2:sourceSnippet="- нито един човек или регион няма да не бъде изоставен. А каква стана тя - КРИЗААААА !!!!! Оценка:-2 +2. Егати 83 17:21 13.10.21 ...">
              <int2:suggestions int2:citationType="Inline">
                <int2:suggestion int2:citationStyle="Mla" int2:isIdentical="1">
                  <int2:citationText>(“„Продължаваме промяната“ с отговор за сигнала срещу Кирил ...”)</int2:citationText>
                </int2:suggestion>
                <int2:suggestion int2:citationStyle="Apa" int2:isIdentical="1">
                  <int2:citationText>(“„Продължаваме промяната“ с отговор за сигнала срещу Кирил ...”)</int2:citationText>
                </int2:suggestion>
                <int2:suggestion int2:citationStyle="Chicago" int2:isIdentical="1">
                  <int2:citationText>(“„Продължаваме промяната“ с отговор за сигнала срещу Кирил ...”)</int2:citationText>
                </int2:suggestion>
              </int2:suggestions>
              <int2:suggestions int2:citationType="Full">
                <int2:suggestion int2:citationStyle="Mla" int2:isIdentical="1">
                  <int2:citationText>&lt;i&gt;„Продължаваме промяната“ с отговор за сигнала срещу Кирил ...&lt;/i&gt;, https://fakti.bg/bulgaria/620534-prodaljavame-promanata-s-otgovor-za-signala-sreshtu-kiril-petkov.</int2:citationText>
                </int2:suggestion>
                <int2:suggestion int2:citationStyle="Apa" int2:isIdentical="1">
                  <int2:citationText>&lt;i&gt;„Продължаваме промяната“ с отговор за сигнала срещу Кирил ...&lt;/i&gt;. (n.d.). Retrieved from https://fakti.bg/bulgaria/620534-prodaljavame-promanata-s-otgovor-za-signala-sreshtu-kiril-petkov</int2:citationText>
                </int2:suggestion>
                <int2:suggestion int2:citationStyle="Chicago" int2:isIdentical="1">
                  <int2:citationText>“„Продължаваме промяната“ с отговор за сигнала срещу Кирил ...” n.d., https://fakti.bg/bulgaria/620534-prodaljavame-promanata-s-otgovor-za-signala-sreshtu-kiril-petkov.</int2:citationText>
                </int2:suggestion>
              </int2:suggestions>
            </int2:source>
          </int2:similarityCritique>
        </oel:ext>
      </int2:extLst>
    </int2:bookmark>
    <int2:bookmark int2:bookmarkName="_Int_xnk2Kz9r" int2:invalidationBookmarkName="" int2:hashCode="r25Xo9U8gaiMl0" int2:id="s54S03D9">
      <int2:extLst>
        <oel:ext uri="426473B9-03D8-482F-96C9-C2C85392BACA">
          <int2:similarityCritique int2:version="1" int2:context="Изменението на климата и влошаването на състоянието на околната среда са заплаха за самото съществуване на Европа и света.">
            <int2:source int2:sourceType="Online" int2:sourceTitle="Европейски зелен пакт | Европейска комисия" int2:sourceUrl="https://ec.europa.eu/info/strategy/priorities-2019-2024/european-green-deal_bg" int2:sourceSnippet="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Европейска комисия”)</int2:citationText>
                </int2:suggestion>
                <int2:suggestion int2:citationStyle="Apa" int2:isIdentical="1">
                  <int2:citationText>(“Европейски зелен пакт | Европейска комисия”)</int2:citationText>
                </int2:suggestion>
                <int2:suggestion int2:citationStyle="Chicago" int2:isIdentical="1">
                  <int2:citationText>(“Европейски зелен пакт | Европейска комисия”)</int2:citationText>
                </int2:suggestion>
              </int2:suggestions>
              <int2:suggestions int2:citationType="Full">
                <int2:suggestion int2:citationStyle="Mla" int2:isIdentical="1">
                  <int2:citationText>&lt;i&gt;Европейски зелен пакт | Европейска комисия&lt;/i&gt;, https://ec.europa.eu/info/strategy/priorities-2019-2024/european-green-deal_bg.</int2:citationText>
                </int2:suggestion>
                <int2:suggestion int2:citationStyle="Apa" int2:isIdentical="1">
                  <int2:citationText>&lt;i&gt;Европейски зелен пакт | Европейска комисия&lt;/i&gt;. (n.d.). Retrieved from https://ec.europa.eu/info/strategy/priorities-2019-2024/european-green-deal_bg</int2:citationText>
                </int2:suggestion>
                <int2:suggestion int2:citationStyle="Chicago" int2:isIdentical="1">
                  <int2:citationText>“Европейски зелен пакт | Европейска комисия” n.d., https://ec.europa.eu/info/strategy/priorities-2019-2024/european-green-deal_bg.</int2:citationText>
                </int2:suggestion>
              </int2:suggestions>
            </int2:source>
            <int2:source int2:sourceType="Online" int2:sourceTitle="ЕК представи Зелен пакт за климатична неутралност до 2050 ..." int2:sourceUrl="https://www.mediapool.bg/ek-predstavi-zelen-pakt-za-klimatichna-neutralnost-do-2050-g-news301245.html" int2:sourceSnippet="От ЕК обясняват още, че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(“ЕК представи Зелен пакт за климатична неутралност до 2050 ...”)</int2:citationText>
                </int2:suggestion>
                <int2:suggestion int2:citationStyle="Apa" int2:isIdentical="1">
                  <int2:citationText>(“ЕК представи Зелен пакт за климатична неутралност до 2050 ...”)</int2:citationText>
                </int2:suggestion>
                <int2:suggestion int2:citationStyle="Chicago" int2:isIdentical="1">
                  <int2:citationText>(“ЕК представи Зелен пакт за климатична неутралност до 2050 ...”)</int2:citationText>
                </int2:suggestion>
              </int2:suggestions>
              <int2:suggestions int2:citationType="Full">
                <int2:suggestion int2:citationStyle="Mla" int2:isIdentical="1">
                  <int2:citationText>&lt;i&gt;ЕК представи Зелен пакт за климатична неутралност до 2050 ...&lt;/i&gt;, https://www.mediapool.bg/ek-predstavi-zelen-pakt-za-klimatichna-neutralnost-do-2050-g-news301245.html.</int2:citationText>
                </int2:suggestion>
                <int2:suggestion int2:citationStyle="Apa" int2:isIdentical="1">
                  <int2:citationText>&lt;i&gt;ЕК представи Зелен пакт за климатична неутралност до 2050 ...&lt;/i&gt;. (n.d.). Retrieved from https://www.mediapool.bg/ek-predstavi-zelen-pakt-za-klimatichna-neutralnost-do-2050-g-news301245.html</int2:citationText>
                </int2:suggestion>
                <int2:suggestion int2:citationStyle="Chicago" int2:isIdentical="1">
                  <int2:citationText>“ЕК представи Зелен пакт за климатична неутралност до 2050 ...” n.d., https://www.mediapool.bg/ek-predstavi-zelen-pakt-za-klimatichna-neutralnost-do-2050-g-news301245.html.</int2:citationText>
                </int2:suggestion>
              </int2:suggestions>
            </int2:source>
            <int2:source int2:sourceType="Online" int2:sourceTitle="Европейски зелен пакт - Haskovo.info - Всичко за Хасково" int2:sourceUrl="https://haskovo.info/126221/%D0%B5%D0%B2%D1%80%D0%BE%D0%BF%D0%B5%D0%B9%D1%81%D0%BA%D0%B8%D1%8F%D1%82-%D0%B7%D0%B5%D0%BB%D0%B5%D0%BD-%D0%BF%D0%B0%D0%BA%D0%B5%D1%82/" int2:sourceSnippet="Европейски зелен пакт % Изменението на климата и влошаването на състоянието на околната среда са заплаха за самото съществуване на Европа и света.">
              <int2:suggestions int2:citationType="Inline">
                <int2:suggestion int2:citationStyle="Mla" int2:isIdentical="1">
                  <int2:citationText>(“Европейски зелен пакт - Haskovo.info - Всичко за Хасково”)</int2:citationText>
                </int2:suggestion>
                <int2:suggestion int2:citationStyle="Apa" int2:isIdentical="1">
                  <int2:citationText>(“Европейски зелен пакт - Haskovo.info - Всичко за Хасково”)</int2:citationText>
                </int2:suggestion>
                <int2:suggestion int2:citationStyle="Chicago" int2:isIdentical="1">
                  <int2:citationText>(“Европейски зелен пакт - Haskovo.info - Всичко за Хасково”)</int2:citationText>
                </int2:suggestion>
              </int2:suggestions>
              <int2:suggestions int2:citationType="Full">
                <int2:suggestion int2:citationStyle="Mla" int2:isIdentical="1">
                  <int2:citationText>&lt;i&gt;Европейски зелен пакт - Haskovo.info - Всичко за Хасково&lt;/i&gt;, https://haskovo.info/126221/%D0%B5%D0%B2%D1%80%D0%BE%D0%BF%D0%B5%D0%B9%D1%81%D0%BA%D0%B8%D1%8F%D1%82-%D0%B7%D0%B5%D0%BB%D0%B5%D0%BD-%D0%BF%D0%B0%D0%BA%D0%B5%D1%82/.</int2:citationText>
                </int2:suggestion>
                <int2:suggestion int2:citationStyle="Apa" int2:isIdentical="1">
                  <int2:citationText>&lt;i&gt;Европейски зелен пакт - Haskovo.info - Всичко за Хасково&lt;/i&gt;. (n.d.). Retrieved from https://haskovo.info/126221/%D0%B5%D0%B2%D1%80%D0%BE%D0%BF%D0%B5%D0%B9%D1%81%D0%BA%D0%B8%D1%8F%D1%82-%D0%B7%D0%B5%D0%BB%D0%B5%D0%BD-%D0%BF%D0%B0%D0%BA%D0%B5%D1%82/</int2:citationText>
                </int2:suggestion>
                <int2:suggestion int2:citationStyle="Chicago" int2:isIdentical="1">
                  <int2:citationText>“Европейски зелен пакт - Haskovo.info - Всичко за Хасково” n.d., https://haskovo.info/126221/%D0%B5%D0%B2%D1%80%D0%BE%D0%BF%D0%B5%D0%B9%D1%81%D0%BA%D0%B8%D1%8F%D1%82-%D0%B7%D0%B5%D0%BB%D0%B5%D0%BD-%D0%BF%D0%B0%D0%BA%D0%B5%D1%82/.</int2:citationText>
                </int2:suggestion>
              </int2:suggestions>
            </int2:source>
          </int2:similarityCritique>
        </oel:ext>
      </int2:extLst>
    </int2:bookmark>
    <int2:bookmark int2:bookmarkName="_Int_K8JtyG2N" int2:invalidationBookmarkName="" int2:hashCode="Q+1MXp096dmWCU" int2:id="SaBpmtE4">
      <int2:extLst>
        <oel:ext uri="426473B9-03D8-482F-96C9-C2C85392BACA">
          <int2:similarityCritique int2:version="1" int2:context="The Facility is structured around six pillars: green transition; digital transformation; economic cohesion, productivity and competitiveness; social and territorial cohesion; health, economic, social and institutional resilience; policies for the next generation.">
            <int2:source int2:sourceType="Online" int2:sourceTitle="Recovery and Resilience Facility | Comisión Europea" int2:sourceUrl="https://ec.europa.eu/info/business-economy-euro/recovery-coronavirus/recovery-and-resilience-facility_es" int2:sourceSnippet="The Facility is structured around six pillars: green transition; digital transformation; economic cohesion, productivity and competitiveness; social and territorial cohesion; health, economic, social and institutional resilience; policies for the next generation. &quot;Six pillars of the Recovery and Resilience Facility” How does it work?">
              <int2:suggestions int2:citationType="Inline">
                <int2:suggestion int2:citationStyle="Mla" int2:isIdentical="1">
                  <int2:citationText>(“Recovery and Resilience Facility | Comisión Europea”)</int2:citationText>
                </int2:suggestion>
                <int2:suggestion int2:citationStyle="Apa" int2:isIdentical="1">
                  <int2:citationText>(“Recovery and Resilience Facility | Comisión Europea”)</int2:citationText>
                </int2:suggestion>
                <int2:suggestion int2:citationStyle="Chicago" int2:isIdentical="1">
                  <int2:citationText>(“Recovery and Resilience Facility | Comisión Europea”)</int2:citationText>
                </int2:suggestion>
              </int2:suggestions>
              <int2:suggestions int2:citationType="Full">
                <int2:suggestion int2:citationStyle="Mla" int2:isIdentical="1">
                  <int2:citationText>&lt;i&gt;Recovery and Resilience Facility | Comisión Europea&lt;/i&gt;, https://ec.europa.eu/info/business-economy-euro/recovery-coronavirus/recovery-and-resilience-facility_es.</int2:citationText>
                </int2:suggestion>
                <int2:suggestion int2:citationStyle="Apa" int2:isIdentical="1">
                  <int2:citationText>&lt;i&gt;Recovery and Resilience Facility | Comisión Europea&lt;/i&gt;. (n.d.). Retrieved from https://ec.europa.eu/info/business-economy-euro/recovery-coronavirus/recovery-and-resilience-facility_es</int2:citationText>
                </int2:suggestion>
                <int2:suggestion int2:citationStyle="Chicago" int2:isIdentical="1">
                  <int2:citationText>“Recovery and Resilience Facility | Comisión Europea” n.d., https://ec.europa.eu/info/business-economy-euro/recovery-coronavirus/recovery-and-resilience-facility_es.</int2:citationText>
                </int2:suggestion>
              </int2:suggestions>
            </int2:source>
          </int2:similarityCritique>
        </oel:ext>
      </int2:extLst>
    </int2:bookmark>
    <int2:bookmark int2:bookmarkName="_Int_ccnB61oC" int2:invalidationBookmarkName="" int2:hashCode="ruAZjhOBrEhG4o" int2:id="0hqiSyee">
      <int2:extLst>
        <oel:ext uri="426473B9-03D8-482F-96C9-C2C85392BACA">
          <int2:similarityCritique int2:version="1" int2:context="ensuring the sustainable management of natural resources and climate action;">
            <int2:source int2:sourceType="Online" int2:sourceTitle="Rural development | European Commission" int2:sourceUrl="https://ec.europa.eu/info/food-farming-fisheries/key-policies/common-agricultural-policy/rural-development_en" int2:sourceSnippet="ensuring the sustainable management of natural resources and climate action; achieving a balanced territorial development of rural economies and communities including the creation and maintenance of employment.">
              <int2:suggestions int2:citationType="Inline">
                <int2:suggestion int2:citationStyle="Mla" int2:isIdentical="1">
                  <int2:citationText>(“Rural development | European Commission”)</int2:citationText>
                </int2:suggestion>
                <int2:suggestion int2:citationStyle="Apa" int2:isIdentical="1">
                  <int2:citationText>(“Rural development | European Commission”)</int2:citationText>
                </int2:suggestion>
                <int2:suggestion int2:citationStyle="Chicago" int2:isIdentical="1">
                  <int2:citationText>(“Rural development | European Commission”)</int2:citationText>
                </int2:suggestion>
              </int2:suggestions>
              <int2:suggestions int2:citationType="Full">
                <int2:suggestion int2:citationStyle="Mla" int2:isIdentical="1">
                  <int2:citationText>&lt;i&gt;Rural development | European Commission&lt;/i&gt;, https://ec.europa.eu/info/food-farming-fisheries/key-policies/common-agricultural-policy/rural-development_en.</int2:citationText>
                </int2:suggestion>
                <int2:suggestion int2:citationStyle="Apa" int2:isIdentical="1">
                  <int2:citationText>&lt;i&gt;Rural development | European Commission&lt;/i&gt;. (n.d.). Retrieved from https://ec.europa.eu/info/food-farming-fisheries/key-policies/common-agricultural-policy/rural-development_en</int2:citationText>
                </int2:suggestion>
                <int2:suggestion int2:citationStyle="Chicago" int2:isIdentical="1">
                  <int2:citationText>“Rural development | European Commission” n.d., https://ec.europa.eu/info/food-farming-fisheries/key-policies/common-agricultural-policy/rural-development_en.</int2:citationText>
                </int2:suggestion>
              </int2:suggestions>
            </int2:source>
            <int2:source int2:sourceType="Online" int2:sourceTitle="Policy Framework | The European Network for Rural ..." int2:sourceUrl="https://enrd.ec.europa.eu/policy-in-action/policy-framework_en" int2:sourceSnippet="ensuring the sustainable management of natural resources, and climate action; achieving a balanced territorial development of rural economies and communities, including the creation and maintenance of employment. See relevant Rural Development policy legislation.">
              <int2:suggestions int2:citationType="Inline">
                <int2:suggestion int2:citationStyle="Mla" int2:isIdentical="0">
                  <int2:citationText>(“Policy Framework | The European Network for Rural ...”)</int2:citationText>
                </int2:suggestion>
                <int2:suggestion int2:citationStyle="Apa" int2:isIdentical="0">
                  <int2:citationText>(“Policy Framework | The European Network for Rural ...”)</int2:citationText>
                </int2:suggestion>
                <int2:suggestion int2:citationStyle="Chicago" int2:isIdentical="0">
                  <int2:citationText>(“Policy Framework | The European Network for Rural ...”)</int2:citationText>
                </int2:suggestion>
              </int2:suggestions>
              <int2:suggestions int2:citationType="Full">
                <int2:suggestion int2:citationStyle="Mla" int2:isIdentical="0">
                  <int2:citationText>&lt;i&gt;Policy Framework | The European Network for Rural ...&lt;/i&gt;, https://enrd.ec.europa.eu/policy-in-action/policy-framework_en.</int2:citationText>
                </int2:suggestion>
                <int2:suggestion int2:citationStyle="Apa" int2:isIdentical="0">
                  <int2:citationText>&lt;i&gt;Policy Framework | The European Network for Rural ...&lt;/i&gt;. (n.d.). Retrieved from https://enrd.ec.europa.eu/policy-in-action/policy-framework_en</int2:citationText>
                </int2:suggestion>
                <int2:suggestion int2:citationStyle="Chicago" int2:isIdentical="0">
                  <int2:citationText>“Policy Framework | The European Network for Rural ...” n.d., https://enrd.ec.europa.eu/policy-in-action/policy-framework_en.</int2:citationText>
                </int2:suggestion>
              </int2:suggestions>
            </int2:source>
            <int2:source int2:sourceType="Online" int2:sourceTitle="Briefing - European Parliament" int2:sourceUrl="https://www.europarl.europa.eu/RegData/etudes/BRIE/2016/586623/EPRS_BRI(2016)586623_EN.pdf" int2:sourceSnippet="competitiveness of agriculture; ensuring the sustainable management of natural resources, and climate action; and achieving balanced territorial development of rural economies and communities including the creation and maintenance of employment. These objectives are translated into six EU priorities for rural development: 1.">
              <int2:suggestions int2:citationType="Inline">
                <int2:suggestion int2:citationStyle="Mla" int2:isIdentical="0">
                  <int2:citationText>(“Briefing - European Parliament”)</int2:citationText>
                </int2:suggestion>
                <int2:suggestion int2:citationStyle="Apa" int2:isIdentical="0">
                  <int2:citationText>(“Briefing - European Parliament”)</int2:citationText>
                </int2:suggestion>
                <int2:suggestion int2:citationStyle="Chicago" int2:isIdentical="0">
                  <int2:citationText>(“Briefing - European Parliament”)</int2:citationText>
                </int2:suggestion>
              </int2:suggestions>
              <int2:suggestions int2:citationType="Full">
                <int2:suggestion int2:citationStyle="Mla" int2:isIdentical="0">
                  <int2:citationText>&lt;i&gt;Briefing - European Parliament&lt;/i&gt;, https://www.europarl.europa.eu/RegData/etudes/BRIE/2016/586623/EPRS_BRI(2016)586623_EN.pdf.</int2:citationText>
                </int2:suggestion>
                <int2:suggestion int2:citationStyle="Apa" int2:isIdentical="0">
                  <int2:citationText>&lt;i&gt;Briefing - European Parliament&lt;/i&gt;. (n.d.). Retrieved from https://www.europarl.europa.eu/RegData/etudes/BRIE/2016/586623/EPRS_BRI(2016)586623_EN.pdf</int2:citationText>
                </int2:suggestion>
                <int2:suggestion int2:citationStyle="Chicago" int2:isIdentical="0">
                  <int2:citationText>“Briefing - European Parliament” n.d., https://www.europarl.europa.eu/RegData/etudes/BRIE/2016/586623/EPRS_BRI(2016)586623_EN.pdf.</int2:citationText>
                </int2:suggestion>
              </int2:suggestions>
            </int2:source>
          </int2:similarityCritique>
        </oel:ext>
      </int2:extLst>
    </int2:bookmark>
    <int2:bookmark int2:bookmarkName="_Int_kxrLWceE" int2:invalidationBookmarkName="" int2:hashCode="DeNz/iadPqVlFu" int2:id="chyOaerG">
      <int2:extLst>
        <oel:ext uri="426473B9-03D8-482F-96C9-C2C85392BACA">
          <int2:similarityCritique int2:version="1" int2:context="Rural development -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ource int2:sourceType="Online" int2:sourceTitle="Rural development | European Commission" int2:sourceUrl="https://ec.europa.eu/info/food-farming-fisheries/key-policies/common-agricultural-policy/rural-development_en" int2:sourceSnippet="Rural development is the 'second pillar' of the common agricultural policy (CAP), reinforcing the 'first pillar' of income supports and market measures by strengthening the social, environmental and economic sustainability of rural areas. achieving a balanced territorial development of rural economies and communities including the creation and ...">
              <int2:suggestions int2:citationType="Inline">
                <int2:suggestion int2:citationStyle="Mla" int2:isIdentical="0">
                  <int2:citationText>(“Rural development | European Commission”)</int2:citationText>
                </int2:suggestion>
                <int2:suggestion int2:citationStyle="Apa" int2:isIdentical="0">
                  <int2:citationText>(“Rural development | European Commission”)</int2:citationText>
                </int2:suggestion>
                <int2:suggestion int2:citationStyle="Chicago" int2:isIdentical="0">
                  <int2:citationText>(“Rural development | European Commission”)</int2:citationText>
                </int2:suggestion>
              </int2:suggestions>
              <int2:suggestions int2:citationType="Full">
                <int2:suggestion int2:citationStyle="Mla" int2:isIdentical="0">
                  <int2:citationText>&lt;i&gt;Rural development | European Commission&lt;/i&gt;, https://ec.europa.eu/info/food-farming-fisheries/key-policies/common-agricultural-policy/rural-development_en.</int2:citationText>
                </int2:suggestion>
                <int2:suggestion int2:citationStyle="Apa" int2:isIdentical="0">
                  <int2:citationText>&lt;i&gt;Rural development | European Commission&lt;/i&gt;. (n.d.). Retrieved from https://ec.europa.eu/info/food-farming-fisheries/key-policies/common-agricultural-policy/rural-development_en</int2:citationText>
                </int2:suggestion>
                <int2:suggestion int2:citationStyle="Chicago" int2:isIdentical="0">
                  <int2:citationText>“Rural development | European Commission” n.d., https://ec.europa.eu/info/food-farming-fisheries/key-policies/common-agricultural-policy/rural-development_en.</int2:citationText>
                </int2:suggestion>
              </int2:suggestions>
            </int2:source>
            <int2:source int2:sourceType="Online" int2:sourceTitle="Plattelandsontwikkeling | Europese Commissie" int2:sourceUrl="https://ec.europa.eu/info/food-farming-fisheries/key-policies/common-agricultural-policy/rural-development%20_nl" int2:sourceSnippet="Rural development is the “second pillar” of the common agricultural policy (CAP), reinforcing the “first pillar” of income supports and market measures by strengthening the social, environmental and economic sustainability of rural areas. The CAP contributes to the sustainable development of rural areas through three long-term objectives:">
              <int2:suggestions int2:citationType="Inline">
                <int2:suggestion int2:citationStyle="Mla" int2:isIdentical="0">
                  <int2:citationText>(“Plattelandsontwikkeling | Europese Commissie”)</int2:citationText>
                </int2:suggestion>
                <int2:suggestion int2:citationStyle="Apa" int2:isIdentical="0">
                  <int2:citationText>(“Plattelandsontwikkeling | Europese Commissie”)</int2:citationText>
                </int2:suggestion>
                <int2:suggestion int2:citationStyle="Chicago" int2:isIdentical="0">
                  <int2:citationText>(“Plattelandsontwikkeling | Europese Commissie”)</int2:citationText>
                </int2:suggestion>
              </int2:suggestions>
              <int2:suggestions int2:citationType="Full">
                <int2:suggestion int2:citationStyle="Mla" int2:isIdentical="0">
                  <int2:citationText>&lt;i&gt;Plattelandsontwikkeling | Europese Commissie&lt;/i&gt;, https://ec.europa.eu/info/food-farming-fisheries/key-policies/common-agricultural-policy/rural-development%20_nl.</int2:citationText>
                </int2:suggestion>
                <int2:suggestion int2:citationStyle="Apa" int2:isIdentical="0">
                  <int2:citationText>&lt;i&gt;Plattelandsontwikkeling | Europese Commissie&lt;/i&gt;. (n.d.). Retrieved from https://ec.europa.eu/info/food-farming-fisheries/key-policies/common-agricultural-policy/rural-development%20_nl</int2:citationText>
                </int2:suggestion>
                <int2:suggestion int2:citationStyle="Chicago" int2:isIdentical="0">
                  <int2:citationText>“Plattelandsontwikkeling | Europese Commissie” n.d., https://ec.europa.eu/info/food-farming-fisheries/key-policies/common-agricultural-policy/rural-development%20_nl.</int2:citationText>
                </int2:suggestion>
              </int2:suggestions>
            </int2:source>
          </int2:similarityCritique>
        </oel:ext>
      </int2:extLst>
    </int2:bookmark>
    <int2:bookmark int2:bookmarkName="_Int_0MADPkQv" int2:invalidationBookmarkName="" int2:hashCode="6mPwu14q9LzZPQ" int2:id="SdoXUxQ2">
      <int2:extLst>
        <oel:ext uri="426473B9-03D8-482F-96C9-C2C85392BACA">
          <int2:similarityCritique int2:version="1" int2:context="постигане на балансирано териториално развитие на икономиките и общностите в селските райони, включително създаването и поддържането на заетост.">
            <int2:source int2:sourceType="Online" int2:sourceTitle="Развитие на селските райони | Европейска комисия" int2:sourceUrl="https://ec.europa.eu/info/food-farming-fisheries/key-policies/common-agricultural-policy/rural-development_bg"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в) постигане на балансирано териториално развитие на икономиките и общностите в селските райони, включително създаването и поддържането на заетост. Член 5">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ource int2:sourceType="Online" int2:sourceTitle="Втори стълб на ОСП: политика за развитие на селските ..." int2:sourceUrl="https://www.europarl.europa.eu/factsheets/bg/sheet/110/second-pillar-of-the-cap-rural-development-policy" int2:sourceSnippet="постигане на балансирано териториално развитие на икономиките и общностите в селските райони, включително създаването и поддържането на заетост. Тези основни цели са отразени в следните ...">
              <int2:suggestions int2:citationType="Inline">
                <int2:suggestion int2:citationStyle="Mla" int2:isIdentical="1">
                  <int2:citationText>(“Втори стълб на ОСП: политика за развитие на селските ...”)</int2:citationText>
                </int2:suggestion>
                <int2:suggestion int2:citationStyle="Apa" int2:isIdentical="1">
                  <int2:citationText>(“Втори стълб на ОСП: политика за развитие на селските ...”)</int2:citationText>
                </int2:suggestion>
                <int2:suggestion int2:citationStyle="Chicago" int2:isIdentical="1">
                  <int2:citationText>(“Втори стълб на ОСП: политика за развитие на селските ...”)</int2:citationText>
                </int2:suggestion>
              </int2:suggestions>
              <int2:suggestions int2:citationType="Full">
                <int2:suggestion int2:citationStyle="Mla" int2:isIdentical="1">
                  <int2:citationText>&lt;i&gt;Втори стълб на ОСП: политика за развитие на селските ...&lt;/i&gt;, https://www.europarl.europa.eu/factsheets/bg/sheet/110/second-pillar-of-the-cap-rural-development-policy.</int2:citationText>
                </int2:suggestion>
                <int2:suggestion int2:citationStyle="Apa" int2:isIdentical="1">
                  <int2:citationText>&lt;i&gt;Втори стълб на ОСП: политика за развитие на селските ...&lt;/i&gt;. (n.d.). Retrieved from https://www.europarl.europa.eu/factsheets/bg/sheet/110/second-pillar-of-the-cap-rural-development-policy</int2:citationText>
                </int2:suggestion>
                <int2:suggestion int2:citationStyle="Chicago" int2:isIdentical="1">
                  <int2:citationText>“Втори стълб на ОСП: политика за развитие на селските ...” n.d., https://www.europarl.europa.eu/factsheets/bg/sheet/110/second-pillar-of-the-cap-rural-development-policy.</int2:citationText>
                </int2:suggestion>
              </int2:suggestions>
            </int2:source>
          </int2:similarityCritique>
        </oel:ext>
      </int2:extLst>
    </int2:bookmark>
    <int2:bookmark int2:bookmarkName="_Int_wije5iGY" int2:invalidationBookmarkName="" int2:hashCode="g8tYMTJ8dKd1Gd" int2:id="Jkp3yTPl">
      <int2:extLst>
        <oel:ext uri="426473B9-03D8-482F-96C9-C2C85392BACA">
          <int2:similarityCritique int2:version="1" int2:context="осигуряване на устойчивото управление на природните ресурси и на дейности, свързани с климата;">
            <int2:source int2:sourceType="Online" int2:sourceTitle="EUR-Lex - 02013R1305-20190301 - EN - EUR-Lex" int2:sourceUrl="https://eur-lex.europa.eu/legal-content/BG/TXT/?uri=CELEX:02013R1305-20190301" int2:sourceSnippet="б) 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(“EUR-Lex - 02013R1305-20190301 - EN - EUR-Lex”)</int2:citationText>
                </int2:suggestion>
                <int2:suggestion int2:citationStyle="Apa" int2:isIdentical="1">
                  <int2:citationText>(“EUR-Lex - 02013R1305-20190301 - EN - EUR-Lex”)</int2:citationText>
                </int2:suggestion>
                <int2:suggestion int2:citationStyle="Chicago" int2:isIdentical="1">
                  <int2:citationText>(“EUR-Lex - 02013R1305-20190301 - EN - EUR-Lex”)</int2:citationText>
                </int2:suggestion>
              </int2:suggestions>
              <int2:suggestions int2:citationType="Full">
                <int2:suggestion int2:citationStyle="Mla" int2:isIdentical="1">
                  <int2:citationText>&lt;i&gt;EUR-Lex - 02013R1305-20190301 - EN - EUR-Lex&lt;/i&gt;, https://eur-lex.europa.eu/legal-content/BG/TXT/?uri=CELEX:02013R1305-20190301.</int2:citationText>
                </int2:suggestion>
                <int2:suggestion int2:citationStyle="Apa" int2:isIdentical="1">
                  <int2:citationText>&lt;i&gt;EUR-Lex - 02013R1305-20190301 - EN - EUR-Lex&lt;/i&gt;. (n.d.). Retrieved from https://eur-lex.europa.eu/legal-content/BG/TXT/?uri=CELEX:02013R1305-20190301</int2:citationText>
                </int2:suggestion>
                <int2:suggestion int2:citationStyle="Chicago" int2:isIdentical="1">
                  <int2:citationText>“EUR-Lex - 02013R1305-20190301 - EN - EUR-Lex” n.d., https://eur-lex.europa.eu/legal-content/BG/TXT/?uri=CELEX:02013R1305-20190301.</int2:citationText>
                </int2:suggestion>
              </int2:suggestions>
            </int2:source>
            <int2:source int2:sourceType="Online" int2:sourceTitle="Развитие на селските райони | Европейска комисия" int2:sourceUrl="https://ec.europa.eu/info/food-farming-fisheries/key-policies/common-agricultural-policy/rural-development_bg" int2:sourceSnippet="осигуряване на устойчивото управление на природните ресурси и на дейности, свързани с климата;">
              <int2:suggestions int2:citationType="Inline">
                <int2:suggestion int2:citationStyle="Mla" int2:isIdentical="1">
                  <int2:citationText>(“Развитие на селските райони | Европейска комисия”)</int2:citationText>
                </int2:suggestion>
                <int2:suggestion int2:citationStyle="Apa" int2:isIdentical="1">
                  <int2:citationText>(“Развитие на селските райони | Европейска комисия”)</int2:citationText>
                </int2:suggestion>
                <int2:suggestion int2:citationStyle="Chicago" int2:isIdentical="1">
                  <int2:citationText>(“Развитие на селските райони | Европейска комисия”)</int2:citationText>
                </int2:suggestion>
              </int2:suggestions>
              <int2:suggestions int2:citationType="Full">
                <int2:suggestion int2:citationStyle="Mla" int2:isIdentical="1">
                  <int2:citationText>&lt;i&gt;Развитие на селските райони | Европейска комисия&lt;/i&gt;, https://ec.europa.eu/info/food-farming-fisheries/key-policies/common-agricultural-policy/rural-development_bg.</int2:citationText>
                </int2:suggestion>
                <int2:suggestion int2:citationStyle="Apa" int2:isIdentical="1">
                  <int2:citationText>&lt;i&gt;Развитие на селските райони | Европейска комисия&lt;/i&gt;. (n.d.). Retrieved from https://ec.europa.eu/info/food-farming-fisheries/key-policies/common-agricultural-policy/rural-development_bg</int2:citationText>
                </int2:suggestion>
                <int2:suggestion int2:citationStyle="Chicago" int2:isIdentical="1">
                  <int2:citationText>“Развитие на селските райони | Европейска комисия” n.d., https://ec.europa.eu/info/food-farming-fisheries/key-policies/common-agricultural-policy/rural-development_bg.</int2:citationText>
                </int2:suggestion>
              </int2:suggestions>
            </int2:source>
            <int2:source int2:sourceType="Online" int2:sourceTitle="CL2013R1305BG0040010.0001.3bi cp 1. - EUR-Lex" int2:sourceUrl="https://eur-lex.europa.eu/legal-content/BG/TXT/PDF/?uri=CELEX:02013R1305-20170520" int2:sourceSnippet="б) осигуряване на устойчивото управление на природните ресурси и на дейности, свързани с климата; в) постигане на балансирано териториално развитие на">
              <int2:suggestions int2:citationType="Inline">
                <int2:suggestion int2:citationStyle="Mla" int2:isIdentical="1">
                  <int2:citationText>(“CL2013R1305BG0040010.0001.3bi cp 1. - EUR-Lex”)</int2:citationText>
                </int2:suggestion>
                <int2:suggestion int2:citationStyle="Apa" int2:isIdentical="1">
                  <int2:citationText>(“CL2013R1305BG0040010.0001.3bi cp 1. - EUR-Lex”)</int2:citationText>
                </int2:suggestion>
                <int2:suggestion int2:citationStyle="Chicago" int2:isIdentical="1">
                  <int2:citationText>(“CL2013R1305BG0040010.0001.3bi cp 1. - EUR-Lex”)</int2:citationText>
                </int2:suggestion>
              </int2:suggestions>
              <int2:suggestions int2:citationType="Full">
                <int2:suggestion int2:citationStyle="Mla" int2:isIdentical="1">
                  <int2:citationText>&lt;i&gt;CL2013R1305BG0040010.0001.3bi cp 1. - EUR-Lex&lt;/i&gt;, https://eur-lex.europa.eu/legal-content/BG/TXT/PDF/?uri=CELEX:02013R1305-20170520.</int2:citationText>
                </int2:suggestion>
                <int2:suggestion int2:citationStyle="Apa" int2:isIdentical="1">
                  <int2:citationText>&lt;i&gt;CL2013R1305BG0040010.0001.3bi cp 1. - EUR-Lex&lt;/i&gt;. (n.d.). Retrieved from https://eur-lex.europa.eu/legal-content/BG/TXT/PDF/?uri=CELEX:02013R1305-20170520</int2:citationText>
                </int2:suggestion>
                <int2:suggestion int2:citationStyle="Chicago" int2:isIdentical="1">
                  <int2:citationText>“CL2013R1305BG0040010.0001.3bi cp 1. - EUR-Lex” n.d., https://eur-lex.europa.eu/legal-content/BG/TXT/PDF/?uri=CELEX:02013R1305-20170520.</int2:citationText>
                </int2:suggestion>
              </int2:suggestions>
            </int2:source>
          </int2:similarityCritique>
        </oel:ext>
      </int2:extLst>
    </int2:bookmark>
    <int2:bookmark int2:bookmarkName="_Int_XrQMtFaD" int2:invalidationBookmarkName="" int2:hashCode="jH22FiszA/XRNp" int2:id="FIla8zRX">
      <int2:extLst>
        <oel:ext uri="426473B9-03D8-482F-96C9-C2C85392BACA">
          <int2:similarityCritique int2:version="1" int2:context="Екологизиране - 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климата. Чрез тези плащания Европейският съюз възнаграждава стопаните, които опазват природните ресурси и осигуряват обществени блага — ползи за обществеността, които не са отразени в пазарните цени.">
            <int2:source int2:sourceType="Online" int2:sourceTitle="Устойчиво използване на земята (екологизиране ..." int2:sourceUrl="https://ec.europa.eu/info/food-farming-fisheries/key-policies/common-agricultural-policy/income-support/greening_bg" int2:sourceSnippet="Директното плащане за екологизиране е предназначено за стопани, които възприемат или поддържат земеделски практики, допринасящи за постигането на цели в областта на околната среда и ...">
              <int2:suggestions int2:citationType="Inline">
                <int2:suggestion int2:citationStyle="Mla" int2:isIdentical="0">
                  <int2:citationText>(“Устойчиво използване на земята (екологизиране ...”)</int2:citationText>
                </int2:suggestion>
                <int2:suggestion int2:citationStyle="Apa" int2:isIdentical="0">
                  <int2:citationText>(“Устойчиво използване на земята (екологизиране ...”)</int2:citationText>
                </int2:suggestion>
                <int2:suggestion int2:citationStyle="Chicago" int2:isIdentical="0">
                  <int2:citationText>(“Устойчиво използване на земята (екологизиране ...”)</int2:citationText>
                </int2:suggestion>
              </int2:suggestions>
              <int2:suggestions int2:citationType="Full">
                <int2:suggestion int2:citationStyle="Mla" int2:isIdentical="0">
                  <int2:citationText>&lt;i&gt;Устойчиво използване на земята (екологизиране ...&lt;/i&gt;, https://ec.europa.eu/info/food-farming-fisheries/key-policies/common-agricultural-policy/income-support/greening_bg.</int2:citationText>
                </int2:suggestion>
                <int2:suggestion int2:citationStyle="Apa" int2:isIdentical="0">
                  <int2:citationText>&lt;i&gt;Устойчиво използване на земята (екологизиране ...&lt;/i&gt;. (n.d.). Retrieved from https://ec.europa.eu/info/food-farming-fisheries/key-policies/common-agricultural-policy/income-support/greening_bg</int2:citationText>
                </int2:suggestion>
                <int2:suggestion int2:citationStyle="Chicago" int2:isIdentical="0">
                  <int2:citationText>“Устойчиво използване на земята (екологизиране ...” n.d., https://ec.europa.eu/info/food-farming-fisheries/key-policies/common-agricultural-policy/income-support/greening_bg.</int2:citationText>
                </int2:suggestion>
              </int2:suggestions>
            </int2:source>
          </int2:similarityCritique>
        </oel:ext>
      </int2:extLst>
    </int2:bookmark>
    <int2:bookmark int2:bookmarkName="_Int_z5sGPmjX" int2:invalidationBookmarkName="" int2:hashCode="ML9pvNCpuNzvPF" int2:id="mzcpkEVw">
      <int2:extLst>
        <oel:ext uri="426473B9-03D8-482F-96C9-C2C85392BACA">
          <int2:similarityCritique int2:version="1" int2:context="Rural development funds - In addition, rural development programmes often provide additional measures to help young farmers get started. This support can include grants, loans or guarantees designed to help the development of rural businesses or advice on how best to enter farming.">
            <int2:source int2:sourceType="Online" int2:sourceTitle="Young farmers | European Commission" int2:sourceUrl="https://ec.europa.eu/info/food-farming-fisheries/key-policies/common-agricultural-policy/income-support/young-farmers_en" int2:sourceSnippet="Rural development funds. In addition, rural development programmes often provide additional measures to help young farmers get started. This support can include grants, loans or guarantees designed to help the development of rural businesses or advice on how best to enter farming.">
              <int2:suggestions int2:citationType="Inline">
                <int2:suggestion int2:citationStyle="Mla" int2:isIdentical="0">
                  <int2:citationText>(“Young farmers | European Commission”)</int2:citationText>
                </int2:suggestion>
                <int2:suggestion int2:citationStyle="Apa" int2:isIdentical="0">
                  <int2:citationText>(“Young farmers | European Commission”)</int2:citationText>
                </int2:suggestion>
                <int2:suggestion int2:citationStyle="Chicago" int2:isIdentical="0">
                  <int2:citationText>(“Young farmers | European Commission”)</int2:citationText>
                </int2:suggestion>
              </int2:suggestions>
              <int2:suggestions int2:citationType="Full">
                <int2:suggestion int2:citationStyle="Mla" int2:isIdentical="0">
                  <int2:citationText>&lt;i&gt;Young farmers | European Commission&lt;/i&gt;, https://ec.europa.eu/info/food-farming-fisheries/key-policies/common-agricultural-policy/income-support/young-farmers_en.</int2:citationText>
                </int2:suggestion>
                <int2:suggestion int2:citationStyle="Apa" int2:isIdentical="0">
                  <int2:citationText>&lt;i&gt;Young farmers | European Commission&lt;/i&gt;. (n.d.). Retrieved from https://ec.europa.eu/info/food-farming-fisheries/key-policies/common-agricultural-policy/income-support/young-farmers_en</int2:citationText>
                </int2:suggestion>
                <int2:suggestion int2:citationStyle="Chicago" int2:isIdentical="0">
                  <int2:citationText>“Young farmers | European Commission” n.d., https://ec.europa.eu/info/food-farming-fisheries/key-policies/common-agricultural-policy/income-support/young-farmers_en.</int2:citationText>
                </int2:suggestion>
              </int2:suggestions>
            </int2:source>
            <int2:source int2:sourceType="Online" int2:sourceTitle="Zemědělská pôdohospodárska škola ÚNOR 2021 by Zemědělská ..." int2:sourceUrl="https://issuu.com/zemedelskaskola/docs/zemedelskaskola_6_83" int2:sourceSnippet="Rural development funds: In addition, rural development programmes often provide additional measures to help young farmers get started. This support can include grants, loans or guarantees ...">
              <int2:suggestions int2:citationType="Inline">
                <int2:suggestion int2:citationStyle="Mla" int2:isIdentical="0">
                  <int2:citationText>(“Zemědělská pôdohospodárska škola ÚNOR 2021 by Zemědělská ...”)</int2:citationText>
                </int2:suggestion>
                <int2:suggestion int2:citationStyle="Apa" int2:isIdentical="0">
                  <int2:citationText>(“Zemědělská pôdohospodárska škola ÚNOR 2021 by Zemědělská ...”)</int2:citationText>
                </int2:suggestion>
                <int2:suggestion int2:citationStyle="Chicago" int2:isIdentical="0">
                  <int2:citationText>(“Zemědělská pôdohospodárska škola ÚNOR 2021 by Zemědělská ...”)</int2:citationText>
                </int2:suggestion>
              </int2:suggestions>
              <int2:suggestions int2:citationType="Full">
                <int2:suggestion int2:citationStyle="Mla" int2:isIdentical="0">
                  <int2:citationText>&lt;i&gt;Zemědělská pôdohospodárska škola ÚNOR 2021 by Zemědělská ...&lt;/i&gt;, https://issuu.com/zemedelskaskola/docs/zemedelskaskola_6_83.</int2:citationText>
                </int2:suggestion>
                <int2:suggestion int2:citationStyle="Apa" int2:isIdentical="0">
                  <int2:citationText>&lt;i&gt;Zemědělská pôdohospodárska škola ÚNOR 2021 by Zemědělská ...&lt;/i&gt;. (n.d.). Retrieved from https://issuu.com/zemedelskaskola/docs/zemedelskaskola_6_83</int2:citationText>
                </int2:suggestion>
                <int2:suggestion int2:citationStyle="Chicago" int2:isIdentical="0">
                  <int2:citationText>“Zemědělská pôdohospodárska škola ÚNOR 2021 by Zemědělská ...” n.d., https://issuu.com/zemedelskaskola/docs/zemedelskaskola_6_83.</int2:citationText>
                </int2:suggestion>
              </int2:suggestions>
            </int2:source>
          </int2:similarityCritique>
        </oel:ext>
      </int2:extLst>
    </int2:bookmark>
    <int2:bookmark int2:bookmarkName="_Int_WHC5xDhl" int2:invalidationBookmarkName="" int2:hashCode="8PEazx+1iPAYVE" int2:id="DCewYMb6">
      <int2:extLst>
        <oel:ext uri="426473B9-03D8-482F-96C9-C2C85392BACA">
          <int2:similarityCritique int2:version="1" int2:context="Фондове за развитие на селските райони - По програмите за развитие на селските райони също често се предлагат допълнителни мерки в помощ на започването на дейност от млади земеделски стопани. Това подпомагане може да включва безвъзмездни средства, заеми или гаранции за подпомагане на развитието на стопанска дейност в селските райони или съвети за най-добрите начини за навлизане в тази сфера.">
            <int2:source int2:sourceType="Online" int2:sourceTitle="Млади земеделски стопани | Европейска комисия" int2:sourceUrl="https://ec.europa.eu/info/food-farming-fisheries/key-policies/common-agricultural-policy/income-support/young-farmers_bg" int2:sourceSnippet="Фондове за развитие на селските райони. По програмите за развитие на селските райони също често се предлагат допълнителни мерки в помощ на започването на дейност от млади земеделски ...">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G4c2ebxo" int2:invalidationBookmarkName="" int2:hashCode="m+dmv4oQ0uQ/xe" int2:id="v56iLce6">
      <int2:extLst>
        <oel:ext uri="426473B9-03D8-482F-96C9-C2C85392BACA">
          <int2:similarityCritique int2:version="1" int2:context="Подпомагане на доходите - младите земеделски стопани получават допълнително подпомагане на доходите от ЕС под формата на плащане за млади земеделски стопани;">
            <int2:source int2:sourceType="Online" int2:sourceTitle="Млади земеделски стопани | Европейска комисия" int2:sourceUrl="https://ec.europa.eu/info/food-farming-fisheries/key-policies/common-agricultural-policy/income-support/young-farmers_bg" int2:sourceSnippet="Подпомагане на доходите. Младите земеделски стопани получават допълнително подпомагане на доходите от ЕС под формата на плащане за млади земеделски стопани.">
              <int2:suggestions int2:citationType="Inline">
                <int2:suggestion int2:citationStyle="Mla" int2:isIdentical="0">
                  <int2:citationText>(“Млади земеделски стопани | Европейска комисия”)</int2:citationText>
                </int2:suggestion>
                <int2:suggestion int2:citationStyle="Apa" int2:isIdentical="0">
                  <int2:citationText>(“Млади земеделски стопани | Европейска комисия”)</int2:citationText>
                </int2:suggestion>
                <int2:suggestion int2:citationStyle="Chicago" int2:isIdentical="0">
                  <int2:citationText>(“Млади земеделски стопани | Европейска комисия”)</int2:citationText>
                </int2:suggestion>
              </int2:suggestions>
              <int2:suggestions int2:citationType="Full">
                <int2:suggestion int2:citationStyle="Mla" int2:isIdentical="0">
                  <int2:citationText>&lt;i&gt;Млади земеделски стопани | Европейска комисия&lt;/i&gt;, https://ec.europa.eu/info/food-farming-fisheries/key-policies/common-agricultural-policy/income-support/young-farmers_bg.</int2:citationText>
                </int2:suggestion>
                <int2:suggestion int2:citationStyle="Apa" int2:isIdentical="0">
                  <int2:citationText>&lt;i&gt;Млади земеделски стопани | Европейска комисия&lt;/i&gt;. (n.d.). Retrieved from https://ec.europa.eu/info/food-farming-fisheries/key-policies/common-agricultural-policy/income-support/young-farmers_bg</int2:citationText>
                </int2:suggestion>
                <int2:suggestion int2:citationStyle="Chicago" int2:isIdentical="0">
                  <int2:citationText>“Млади земеделски стопани | Европейска комисия” n.d., https://ec.europa.eu/info/food-farming-fisheries/key-policies/common-agricultural-policy/income-support/young-farmers_bg.</int2:citationText>
                </int2:suggestion>
              </int2:suggestions>
            </int2:source>
          </int2:similarityCritique>
        </oel:ext>
      </int2:extLst>
    </int2:bookmark>
    <int2:bookmark int2:bookmarkName="_Int_VaUkVWF6" int2:invalidationBookmarkName="" int2:hashCode="bGt2W+XdpJhsdI" int2:id="o0gj0xji">
      <int2:extLst>
        <oel:ext uri="426473B9-03D8-482F-96C9-C2C85392BACA">
          <int2:similarityCritique int2:version="1" int2:context="1.Basic payment - an income support scheme for farmers engaging in agricultural activities. There are two different types of scheme.">
            <int2:source int2:sourceType="Online" int2:sourceTitle="The basic payment | European Commission" int2:sourceUrl="https://ec.europa.eu/info/food-farming-fisheries/key-policies/common-agricultural-policy/income-support/basic-payment_en" int2:sourceSnippet="The basic payment is an income support scheme for farmers engaging in agricultural activities. There are two different types of scheme. The basic payment scheme (BPS) The single area payment scheme (SAPS), a simplified transitional scheme. The basic payment scheme. The basis of the BPS system is payment entitlements allocated to farmers.">
              <int2:suggestions int2:citationType="Inline">
                <int2:suggestion int2:citationStyle="Mla" int2:isIdentical="0">
                  <int2:citationText>(“The basic payment | European Commission”)</int2:citationText>
                </int2:suggestion>
                <int2:suggestion int2:citationStyle="Apa" int2:isIdentical="0">
                  <int2:citationText>(“The basic payment | European Commission”)</int2:citationText>
                </int2:suggestion>
                <int2:suggestion int2:citationStyle="Chicago" int2:isIdentical="0">
                  <int2:citationText>(“The basic payment | European Commission”)</int2:citationText>
                </int2:suggestion>
              </int2:suggestions>
              <int2:suggestions int2:citationType="Full">
                <int2:suggestion int2:citationStyle="Mla" int2:isIdentical="0">
                  <int2:citationText>&lt;i&gt;The basic payment | European Commission&lt;/i&gt;, https://ec.europa.eu/info/food-farming-fisheries/key-policies/common-agricultural-policy/income-support/basic-payment_en.</int2:citationText>
                </int2:suggestion>
                <int2:suggestion int2:citationStyle="Apa" int2:isIdentical="0">
                  <int2:citationText>&lt;i&gt;The basic payment | European Commission&lt;/i&gt;. (n.d.). Retrieved from https://ec.europa.eu/info/food-farming-fisheries/key-policies/common-agricultural-policy/income-support/basic-payment_en</int2:citationText>
                </int2:suggestion>
                <int2:suggestion int2:citationStyle="Chicago" int2:isIdentical="0">
                  <int2:citationText>“The basic payment | European Commission” n.d., https://ec.europa.eu/info/food-farming-fisheries/key-policies/common-agricultural-policy/income-support/basic-payment_en.</int2:citationText>
                </int2:suggestion>
              </int2:suggestions>
            </int2:source>
          </int2:similarityCritique>
        </oel:ext>
      </int2:extLst>
    </int2:bookmark>
    <int2:bookmark int2:bookmarkName="_Int_6uvECVft" int2:invalidationBookmarkName="" int2:hashCode="kKLiB2JdQan/eu" int2:id="G2udNhnz">
      <int2:extLst>
        <oel:ext uri="426473B9-03D8-482F-96C9-C2C85392BACA">
          <int2:similarityCritique int2:version="1" int2:context="схема за единно плащане на площ (СЕПП), опростена преходна схема.">
            <int2:source int2:sourceType="Online" int2:sourceTitle="Основното плащане | Европейска комисия" int2:sourceUrl="https://ec.europa.eu/info/food-farming-fisheries/key-policies/common-agricultural-policy/income-support/basic-payment_bg" int2:sourceSnippet="схема за единно плащане на площ (СЕПП), опростена преходна схема. Схема за основно плащане. В основата на СОП са правата на плащане, отредени на земеделските стопани.">
              <int2:suggestions int2:citationType="Inline">
                <int2:suggestion int2:citationStyle="Mla" int2:isIdentical="1">
                  <int2:citationText>(“Основното плащане | Европейска комисия”)</int2:citationText>
                </int2:suggestion>
                <int2:suggestion int2:citationStyle="Apa" int2:isIdentical="1">
                  <int2:citationText>(“Основното плащане | Европейска комисия”)</int2:citationText>
                </int2:suggestion>
                <int2:suggestion int2:citationStyle="Chicago" int2:isIdentical="1">
                  <int2:citationText>(“Основното плащане | Европейска комисия”)</int2:citationText>
                </int2:suggestion>
              </int2:suggestions>
              <int2:suggestions int2:citationType="Full">
                <int2:suggestion int2:citationStyle="Mla" int2:isIdentical="1">
                  <int2:citationText>&lt;i&gt;Основното плащане | Европейска комисия&lt;/i&gt;, https://ec.europa.eu/info/food-farming-fisheries/key-policies/common-agricultural-policy/income-support/basic-payment_bg.</int2:citationText>
                </int2:suggestion>
                <int2:suggestion int2:citationStyle="Apa" int2:isIdentical="1">
                  <int2:citationText>&lt;i&gt;Основното плащане | Европейска комисия&lt;/i&gt;. (n.d.). Retrieved from https://ec.europa.eu/info/food-farming-fisheries/key-policies/common-agricultural-policy/income-support/basic-payment_bg</int2:citationText>
                </int2:suggestion>
                <int2:suggestion int2:citationStyle="Chicago" int2:isIdentical="1">
                  <int2:citationText>“Основното плащане | Европейска комисия” n.d., https://ec.europa.eu/info/food-farming-fisheries/key-policies/common-agricultural-policy/income-support/basic-payment_bg.</int2:citationText>
                </int2:suggestion>
              </int2:suggestions>
            </int2:source>
          </int2:similarityCritique>
        </oel:ext>
      </int2:extLst>
    </int2:bookmark>
    <int2:entireDocument int2:id="fhza50GS">
      <int2:extLst>
        <oel:ext uri="E302BA01-7950-474C-9AD3-286E660C40A8">
          <int2:similaritySummary int2:version="1" int2:runId="1639646188414" int2:tilesCheckedInThisRun="193" int2:totalNumOfTiles="193" int2:similarityAnnotationCount="32" int2:numWords="2655" int2:numFlaggedWords="757"/>
        </oel:ext>
      </int2:extLst>
    </int2:entireDocument>
  </int2:observations>
  <int2:intelligenceSettings/>
  <int2:onDemandWorkflows>
    <int2:onDemandWorkflow int2:type="SimilarityCheck" int2:paragraphVersion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888"/>
    <w:multiLevelType w:val="multilevel"/>
    <w:tmpl w:val="9B28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C129F"/>
    <w:multiLevelType w:val="multilevel"/>
    <w:tmpl w:val="06A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051EE"/>
    <w:multiLevelType w:val="multilevel"/>
    <w:tmpl w:val="DF2C144C"/>
    <w:lvl w:ilvl="0">
      <w:start w:val="1"/>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8E56107"/>
    <w:multiLevelType w:val="hybridMultilevel"/>
    <w:tmpl w:val="19AAE1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A3456"/>
    <w:multiLevelType w:val="multilevel"/>
    <w:tmpl w:val="BDA037E0"/>
    <w:lvl w:ilvl="0">
      <w:start w:val="1"/>
      <w:numFmt w:val="bullet"/>
      <w:lvlText w:val=""/>
      <w:lvlJc w:val="left"/>
      <w:pPr>
        <w:ind w:left="432" w:hanging="432"/>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AE7004"/>
    <w:multiLevelType w:val="hybridMultilevel"/>
    <w:tmpl w:val="278C8DA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A9E432D"/>
    <w:multiLevelType w:val="hybridMultilevel"/>
    <w:tmpl w:val="892E15F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1EDE61EE"/>
    <w:multiLevelType w:val="hybridMultilevel"/>
    <w:tmpl w:val="65167AB8"/>
    <w:lvl w:ilvl="0" w:tplc="0402000B">
      <w:start w:val="1"/>
      <w:numFmt w:val="bullet"/>
      <w:lvlText w:val=""/>
      <w:lvlJc w:val="left"/>
      <w:pPr>
        <w:ind w:left="502" w:hanging="360"/>
      </w:pPr>
      <w:rPr>
        <w:rFonts w:ascii="Wingdings" w:hAnsi="Wingding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nsid w:val="232173E3"/>
    <w:multiLevelType w:val="multilevel"/>
    <w:tmpl w:val="33FE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72F9E"/>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75B10"/>
    <w:multiLevelType w:val="multilevel"/>
    <w:tmpl w:val="72745D06"/>
    <w:lvl w:ilvl="0">
      <w:start w:val="1"/>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7D4596"/>
    <w:multiLevelType w:val="multilevel"/>
    <w:tmpl w:val="912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E34F1"/>
    <w:multiLevelType w:val="multilevel"/>
    <w:tmpl w:val="F8E889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0482D"/>
    <w:multiLevelType w:val="hybridMultilevel"/>
    <w:tmpl w:val="F5F0BB58"/>
    <w:lvl w:ilvl="0" w:tplc="04090017">
      <w:start w:val="1"/>
      <w:numFmt w:val="lowerLetter"/>
      <w:lvlText w:val="%1)"/>
      <w:lvlJc w:val="left"/>
      <w:pPr>
        <w:ind w:left="1080" w:hanging="360"/>
      </w:pPr>
    </w:lvl>
    <w:lvl w:ilvl="1" w:tplc="A94EB4BE">
      <w:start w:val="1"/>
      <w:numFmt w:val="bullet"/>
      <w:lvlText w:val="-"/>
      <w:lvlJc w:val="left"/>
      <w:pPr>
        <w:ind w:left="1800" w:hanging="360"/>
      </w:pPr>
      <w:rPr>
        <w:rFonts w:ascii="Calibri Light" w:eastAsia="Calibri" w:hAnsi="Calibri Light" w:cs="Calibri Ligh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F417D1"/>
    <w:multiLevelType w:val="multilevel"/>
    <w:tmpl w:val="E6F4A7CE"/>
    <w:lvl w:ilvl="0">
      <w:start w:val="1"/>
      <w:numFmt w:val="decimal"/>
      <w:lvlText w:val="%1."/>
      <w:lvlJc w:val="left"/>
      <w:rPr>
        <w:rFonts w:ascii="Calibri" w:hAnsi="Calibri" w:hint="default"/>
      </w:rPr>
    </w:lvl>
    <w:lvl w:ilvl="1">
      <w:start w:val="5"/>
      <w:numFmt w:val="decimal"/>
      <w:lvlText w:val="%1.%2."/>
      <w:lvlJc w:val="left"/>
      <w:rPr>
        <w:rFonts w:ascii="Calibri" w:hAnsi="Calibri" w:hint="default"/>
      </w:rPr>
    </w:lvl>
    <w:lvl w:ilvl="2">
      <w:start w:val="1"/>
      <w:numFmt w:val="decimal"/>
      <w:lvlText w:val="%1.%2.%3."/>
      <w:lvlJc w:val="left"/>
      <w:rPr>
        <w:rFonts w:ascii="Calibri" w:hAnsi="Calibri" w:hint="default"/>
      </w:rPr>
    </w:lvl>
    <w:lvl w:ilvl="3">
      <w:start w:val="1"/>
      <w:numFmt w:val="decimal"/>
      <w:lvlText w:val="%1.%2.%3.%4."/>
      <w:lvlJc w:val="left"/>
      <w:rPr>
        <w:rFonts w:ascii="Calibri" w:hAnsi="Calibri" w:hint="default"/>
      </w:rPr>
    </w:lvl>
    <w:lvl w:ilvl="4">
      <w:start w:val="1"/>
      <w:numFmt w:val="decimal"/>
      <w:lvlText w:val="%1.%2.%3.%4.%5."/>
      <w:lvlJc w:val="left"/>
      <w:rPr>
        <w:rFonts w:ascii="Calibri" w:hAnsi="Calibri" w:hint="default"/>
      </w:rPr>
    </w:lvl>
    <w:lvl w:ilvl="5">
      <w:start w:val="1"/>
      <w:numFmt w:val="decimal"/>
      <w:lvlText w:val="%1.%2.%3.%4.%5.%6."/>
      <w:lvlJc w:val="left"/>
      <w:rPr>
        <w:rFonts w:ascii="Calibri" w:hAnsi="Calibri" w:hint="default"/>
      </w:rPr>
    </w:lvl>
    <w:lvl w:ilvl="6">
      <w:start w:val="1"/>
      <w:numFmt w:val="decimal"/>
      <w:lvlText w:val="%1.%2.%3.%4.%5.%6.%7."/>
      <w:lvlJc w:val="left"/>
      <w:rPr>
        <w:rFonts w:ascii="Calibri" w:hAnsi="Calibri" w:hint="default"/>
      </w:rPr>
    </w:lvl>
    <w:lvl w:ilvl="7">
      <w:start w:val="1"/>
      <w:numFmt w:val="decimal"/>
      <w:lvlText w:val="%1.%2.%3.%4.%5.%6.%7.%8."/>
      <w:lvlJc w:val="left"/>
      <w:rPr>
        <w:rFonts w:ascii="Calibri" w:hAnsi="Calibri" w:hint="default"/>
      </w:rPr>
    </w:lvl>
    <w:lvl w:ilvl="8">
      <w:start w:val="1"/>
      <w:numFmt w:val="decimal"/>
      <w:lvlText w:val="%1.%2.%3.%4.%5.%6.%7.%8.%9."/>
      <w:lvlJc w:val="left"/>
      <w:rPr>
        <w:rFonts w:ascii="Calibri" w:hAnsi="Calibri" w:hint="default"/>
      </w:rPr>
    </w:lvl>
  </w:abstractNum>
  <w:abstractNum w:abstractNumId="15">
    <w:nsid w:val="4C052380"/>
    <w:multiLevelType w:val="multilevel"/>
    <w:tmpl w:val="4CF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EB46D3"/>
    <w:multiLevelType w:val="multilevel"/>
    <w:tmpl w:val="1B12C8F0"/>
    <w:lvl w:ilvl="0">
      <w:start w:val="1"/>
      <w:numFmt w:val="decimal"/>
      <w:lvlText w:val="%1."/>
      <w:lvlJc w:val="left"/>
      <w:pPr>
        <w:ind w:left="1080" w:hanging="360"/>
      </w:pPr>
      <w:rPr>
        <w:rFonts w:hint="default"/>
      </w:rPr>
    </w:lvl>
    <w:lvl w:ilvl="1">
      <w:start w:val="2"/>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6119570D"/>
    <w:multiLevelType w:val="multilevel"/>
    <w:tmpl w:val="9E4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F453D7"/>
    <w:multiLevelType w:val="multilevel"/>
    <w:tmpl w:val="51E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D80885"/>
    <w:multiLevelType w:val="multilevel"/>
    <w:tmpl w:val="9F28434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4"/>
  </w:num>
  <w:num w:numId="4">
    <w:abstractNumId w:val="6"/>
  </w:num>
  <w:num w:numId="5">
    <w:abstractNumId w:val="2"/>
  </w:num>
  <w:num w:numId="6">
    <w:abstractNumId w:val="18"/>
  </w:num>
  <w:num w:numId="7">
    <w:abstractNumId w:val="10"/>
  </w:num>
  <w:num w:numId="8">
    <w:abstractNumId w:val="17"/>
  </w:num>
  <w:num w:numId="9">
    <w:abstractNumId w:val="8"/>
  </w:num>
  <w:num w:numId="10">
    <w:abstractNumId w:val="14"/>
  </w:num>
  <w:num w:numId="11">
    <w:abstractNumId w:val="9"/>
  </w:num>
  <w:num w:numId="12">
    <w:abstractNumId w:val="11"/>
  </w:num>
  <w:num w:numId="13">
    <w:abstractNumId w:val="15"/>
  </w:num>
  <w:num w:numId="14">
    <w:abstractNumId w:val="1"/>
  </w:num>
  <w:num w:numId="15">
    <w:abstractNumId w:val="0"/>
  </w:num>
  <w:num w:numId="16">
    <w:abstractNumId w:val="19"/>
  </w:num>
  <w:num w:numId="17">
    <w:abstractNumId w:val="12"/>
  </w:num>
  <w:num w:numId="18">
    <w:abstractNumId w:val="5"/>
  </w:num>
  <w:num w:numId="19">
    <w:abstractNumId w:val="3"/>
  </w:num>
  <w:num w:numId="20">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31746"/>
  </w:hdrShapeDefaults>
  <w:footnotePr>
    <w:footnote w:id="-1"/>
    <w:footnote w:id="0"/>
  </w:footnotePr>
  <w:endnotePr>
    <w:endnote w:id="-1"/>
    <w:endnote w:id="0"/>
  </w:endnotePr>
  <w:compat/>
  <w:rsids>
    <w:rsidRoot w:val="009752B4"/>
    <w:rsid w:val="00001021"/>
    <w:rsid w:val="00007786"/>
    <w:rsid w:val="00010854"/>
    <w:rsid w:val="00010C24"/>
    <w:rsid w:val="00012DFB"/>
    <w:rsid w:val="00020186"/>
    <w:rsid w:val="00024051"/>
    <w:rsid w:val="00026F9F"/>
    <w:rsid w:val="00032A88"/>
    <w:rsid w:val="00032C68"/>
    <w:rsid w:val="00045E57"/>
    <w:rsid w:val="000517D5"/>
    <w:rsid w:val="0005553F"/>
    <w:rsid w:val="00075370"/>
    <w:rsid w:val="00076F5B"/>
    <w:rsid w:val="00081772"/>
    <w:rsid w:val="00081E6B"/>
    <w:rsid w:val="00086321"/>
    <w:rsid w:val="00094868"/>
    <w:rsid w:val="000A62D8"/>
    <w:rsid w:val="000B2BB6"/>
    <w:rsid w:val="000B51EE"/>
    <w:rsid w:val="000C7283"/>
    <w:rsid w:val="000C7A34"/>
    <w:rsid w:val="000D663C"/>
    <w:rsid w:val="000F41CD"/>
    <w:rsid w:val="000F5820"/>
    <w:rsid w:val="00104A61"/>
    <w:rsid w:val="00120D58"/>
    <w:rsid w:val="00122389"/>
    <w:rsid w:val="00143E38"/>
    <w:rsid w:val="00145317"/>
    <w:rsid w:val="00151C76"/>
    <w:rsid w:val="001540EA"/>
    <w:rsid w:val="0015756B"/>
    <w:rsid w:val="00160CC9"/>
    <w:rsid w:val="00170A51"/>
    <w:rsid w:val="00186493"/>
    <w:rsid w:val="001975AF"/>
    <w:rsid w:val="001A27CD"/>
    <w:rsid w:val="001A3011"/>
    <w:rsid w:val="001A3D92"/>
    <w:rsid w:val="001C0CF8"/>
    <w:rsid w:val="001C327C"/>
    <w:rsid w:val="001D42D3"/>
    <w:rsid w:val="001E6CCD"/>
    <w:rsid w:val="00204A32"/>
    <w:rsid w:val="00210467"/>
    <w:rsid w:val="00212203"/>
    <w:rsid w:val="00216CCB"/>
    <w:rsid w:val="00223ADF"/>
    <w:rsid w:val="00224A5E"/>
    <w:rsid w:val="002279C5"/>
    <w:rsid w:val="002429EC"/>
    <w:rsid w:val="00242BB8"/>
    <w:rsid w:val="002466C6"/>
    <w:rsid w:val="00253224"/>
    <w:rsid w:val="00273523"/>
    <w:rsid w:val="002735E3"/>
    <w:rsid w:val="002819DA"/>
    <w:rsid w:val="00283C5F"/>
    <w:rsid w:val="00283C90"/>
    <w:rsid w:val="00291176"/>
    <w:rsid w:val="002A2502"/>
    <w:rsid w:val="002A3F7B"/>
    <w:rsid w:val="002A4992"/>
    <w:rsid w:val="002A5B27"/>
    <w:rsid w:val="002B41A7"/>
    <w:rsid w:val="002B41CF"/>
    <w:rsid w:val="002C22C6"/>
    <w:rsid w:val="002C7440"/>
    <w:rsid w:val="002C7C81"/>
    <w:rsid w:val="002D5B7B"/>
    <w:rsid w:val="002D692E"/>
    <w:rsid w:val="002E2821"/>
    <w:rsid w:val="002E3C6F"/>
    <w:rsid w:val="002F47D8"/>
    <w:rsid w:val="003139D3"/>
    <w:rsid w:val="003240C4"/>
    <w:rsid w:val="003364F5"/>
    <w:rsid w:val="0034060C"/>
    <w:rsid w:val="00341654"/>
    <w:rsid w:val="00347DC2"/>
    <w:rsid w:val="003537BF"/>
    <w:rsid w:val="00354731"/>
    <w:rsid w:val="00356045"/>
    <w:rsid w:val="00375DFB"/>
    <w:rsid w:val="00377054"/>
    <w:rsid w:val="003906DC"/>
    <w:rsid w:val="0039233B"/>
    <w:rsid w:val="003A1D52"/>
    <w:rsid w:val="003A4F36"/>
    <w:rsid w:val="003B3B95"/>
    <w:rsid w:val="003B513E"/>
    <w:rsid w:val="003B7037"/>
    <w:rsid w:val="003E08BC"/>
    <w:rsid w:val="003E27A7"/>
    <w:rsid w:val="003E4C9D"/>
    <w:rsid w:val="003E56BC"/>
    <w:rsid w:val="003F36E1"/>
    <w:rsid w:val="003F46BF"/>
    <w:rsid w:val="0040146B"/>
    <w:rsid w:val="004015C4"/>
    <w:rsid w:val="00403281"/>
    <w:rsid w:val="004137EB"/>
    <w:rsid w:val="0041729E"/>
    <w:rsid w:val="00417384"/>
    <w:rsid w:val="00420293"/>
    <w:rsid w:val="00421D2A"/>
    <w:rsid w:val="00425EB1"/>
    <w:rsid w:val="00432E8A"/>
    <w:rsid w:val="0044221C"/>
    <w:rsid w:val="00445E81"/>
    <w:rsid w:val="004474C0"/>
    <w:rsid w:val="00460734"/>
    <w:rsid w:val="00462AC1"/>
    <w:rsid w:val="0046798E"/>
    <w:rsid w:val="004719EC"/>
    <w:rsid w:val="004844BB"/>
    <w:rsid w:val="00484AE3"/>
    <w:rsid w:val="00491C2D"/>
    <w:rsid w:val="00494F0F"/>
    <w:rsid w:val="00495C57"/>
    <w:rsid w:val="004A287D"/>
    <w:rsid w:val="004C55AB"/>
    <w:rsid w:val="004C675F"/>
    <w:rsid w:val="004E6377"/>
    <w:rsid w:val="004F1CEA"/>
    <w:rsid w:val="004F5F39"/>
    <w:rsid w:val="004F749C"/>
    <w:rsid w:val="00511143"/>
    <w:rsid w:val="00513237"/>
    <w:rsid w:val="005209D4"/>
    <w:rsid w:val="005230A3"/>
    <w:rsid w:val="00526E1E"/>
    <w:rsid w:val="0053002C"/>
    <w:rsid w:val="0053147A"/>
    <w:rsid w:val="00541281"/>
    <w:rsid w:val="0054405E"/>
    <w:rsid w:val="0054795F"/>
    <w:rsid w:val="005601DC"/>
    <w:rsid w:val="0056280D"/>
    <w:rsid w:val="0056750E"/>
    <w:rsid w:val="00572117"/>
    <w:rsid w:val="00574580"/>
    <w:rsid w:val="005842FC"/>
    <w:rsid w:val="005867E6"/>
    <w:rsid w:val="0059366D"/>
    <w:rsid w:val="005A0CC2"/>
    <w:rsid w:val="005A78CB"/>
    <w:rsid w:val="005B0DA7"/>
    <w:rsid w:val="005B1C2F"/>
    <w:rsid w:val="005B7224"/>
    <w:rsid w:val="005D172C"/>
    <w:rsid w:val="005D44D3"/>
    <w:rsid w:val="005E0CB6"/>
    <w:rsid w:val="005E39BB"/>
    <w:rsid w:val="005F1EA7"/>
    <w:rsid w:val="005F2212"/>
    <w:rsid w:val="005F409E"/>
    <w:rsid w:val="005F62E8"/>
    <w:rsid w:val="005F7A2F"/>
    <w:rsid w:val="006054C8"/>
    <w:rsid w:val="0061541F"/>
    <w:rsid w:val="00616212"/>
    <w:rsid w:val="00616BF4"/>
    <w:rsid w:val="0063588B"/>
    <w:rsid w:val="00637080"/>
    <w:rsid w:val="00637702"/>
    <w:rsid w:val="00640B17"/>
    <w:rsid w:val="00644FC4"/>
    <w:rsid w:val="00663B49"/>
    <w:rsid w:val="006650AF"/>
    <w:rsid w:val="00670A2B"/>
    <w:rsid w:val="00673099"/>
    <w:rsid w:val="00677049"/>
    <w:rsid w:val="006828F8"/>
    <w:rsid w:val="00683F5F"/>
    <w:rsid w:val="006A3A33"/>
    <w:rsid w:val="006D57D2"/>
    <w:rsid w:val="006D6027"/>
    <w:rsid w:val="006D618E"/>
    <w:rsid w:val="006E23AF"/>
    <w:rsid w:val="006E5DDB"/>
    <w:rsid w:val="006F0381"/>
    <w:rsid w:val="007169F3"/>
    <w:rsid w:val="00716CA5"/>
    <w:rsid w:val="0071783F"/>
    <w:rsid w:val="00724C77"/>
    <w:rsid w:val="00735071"/>
    <w:rsid w:val="0073747E"/>
    <w:rsid w:val="00737E4F"/>
    <w:rsid w:val="00740671"/>
    <w:rsid w:val="00740E48"/>
    <w:rsid w:val="0074137B"/>
    <w:rsid w:val="00741646"/>
    <w:rsid w:val="007607C5"/>
    <w:rsid w:val="007629F0"/>
    <w:rsid w:val="00784335"/>
    <w:rsid w:val="00786CEC"/>
    <w:rsid w:val="007927A1"/>
    <w:rsid w:val="00795EE8"/>
    <w:rsid w:val="00797AC2"/>
    <w:rsid w:val="007B29A2"/>
    <w:rsid w:val="007B4B4D"/>
    <w:rsid w:val="007D3AB4"/>
    <w:rsid w:val="007E40B8"/>
    <w:rsid w:val="008062D6"/>
    <w:rsid w:val="00825378"/>
    <w:rsid w:val="0083028E"/>
    <w:rsid w:val="00832E65"/>
    <w:rsid w:val="00837EF4"/>
    <w:rsid w:val="0084045B"/>
    <w:rsid w:val="0084472C"/>
    <w:rsid w:val="0086092D"/>
    <w:rsid w:val="0086658B"/>
    <w:rsid w:val="008677B3"/>
    <w:rsid w:val="00883E1C"/>
    <w:rsid w:val="008854B3"/>
    <w:rsid w:val="008A069C"/>
    <w:rsid w:val="008A0E51"/>
    <w:rsid w:val="008A3CB5"/>
    <w:rsid w:val="008A7AC2"/>
    <w:rsid w:val="008B3FDB"/>
    <w:rsid w:val="008C5D3D"/>
    <w:rsid w:val="008C626B"/>
    <w:rsid w:val="008C7B90"/>
    <w:rsid w:val="008D67F9"/>
    <w:rsid w:val="008E0F20"/>
    <w:rsid w:val="008E208D"/>
    <w:rsid w:val="008F1DC7"/>
    <w:rsid w:val="008F682C"/>
    <w:rsid w:val="008F6E34"/>
    <w:rsid w:val="00900F69"/>
    <w:rsid w:val="00901541"/>
    <w:rsid w:val="0091140E"/>
    <w:rsid w:val="00921A53"/>
    <w:rsid w:val="009221AD"/>
    <w:rsid w:val="00923CEB"/>
    <w:rsid w:val="00926EE9"/>
    <w:rsid w:val="00935954"/>
    <w:rsid w:val="0093763C"/>
    <w:rsid w:val="00944F34"/>
    <w:rsid w:val="00945D73"/>
    <w:rsid w:val="0095078D"/>
    <w:rsid w:val="00950D8B"/>
    <w:rsid w:val="00953E3C"/>
    <w:rsid w:val="009630A1"/>
    <w:rsid w:val="009752B4"/>
    <w:rsid w:val="00981660"/>
    <w:rsid w:val="00985129"/>
    <w:rsid w:val="00995EF6"/>
    <w:rsid w:val="00997AB7"/>
    <w:rsid w:val="009A1579"/>
    <w:rsid w:val="009A2224"/>
    <w:rsid w:val="009A75D2"/>
    <w:rsid w:val="009B3BBE"/>
    <w:rsid w:val="009B4AB7"/>
    <w:rsid w:val="009C3127"/>
    <w:rsid w:val="009C408C"/>
    <w:rsid w:val="009C7F0F"/>
    <w:rsid w:val="009D735F"/>
    <w:rsid w:val="009E3397"/>
    <w:rsid w:val="009E497D"/>
    <w:rsid w:val="009E5659"/>
    <w:rsid w:val="009E5E8A"/>
    <w:rsid w:val="00A00AC5"/>
    <w:rsid w:val="00A03DF9"/>
    <w:rsid w:val="00A042D4"/>
    <w:rsid w:val="00A13851"/>
    <w:rsid w:val="00A178ED"/>
    <w:rsid w:val="00A23D24"/>
    <w:rsid w:val="00A42170"/>
    <w:rsid w:val="00A44066"/>
    <w:rsid w:val="00A45726"/>
    <w:rsid w:val="00A516F7"/>
    <w:rsid w:val="00A57F1F"/>
    <w:rsid w:val="00A6065F"/>
    <w:rsid w:val="00A64A4E"/>
    <w:rsid w:val="00A73D84"/>
    <w:rsid w:val="00A9271A"/>
    <w:rsid w:val="00AA41D6"/>
    <w:rsid w:val="00AA4C92"/>
    <w:rsid w:val="00AB7FB1"/>
    <w:rsid w:val="00AC7500"/>
    <w:rsid w:val="00AD43AB"/>
    <w:rsid w:val="00AD580F"/>
    <w:rsid w:val="00AE78F8"/>
    <w:rsid w:val="00AF4C67"/>
    <w:rsid w:val="00AF5F83"/>
    <w:rsid w:val="00B04A89"/>
    <w:rsid w:val="00B04F8B"/>
    <w:rsid w:val="00B06F12"/>
    <w:rsid w:val="00B070A3"/>
    <w:rsid w:val="00B11509"/>
    <w:rsid w:val="00B20F72"/>
    <w:rsid w:val="00B31BE7"/>
    <w:rsid w:val="00B32237"/>
    <w:rsid w:val="00B41D3A"/>
    <w:rsid w:val="00B43C8E"/>
    <w:rsid w:val="00B46BDA"/>
    <w:rsid w:val="00B53935"/>
    <w:rsid w:val="00B539C2"/>
    <w:rsid w:val="00B55141"/>
    <w:rsid w:val="00B567F9"/>
    <w:rsid w:val="00B72215"/>
    <w:rsid w:val="00B77461"/>
    <w:rsid w:val="00B8638F"/>
    <w:rsid w:val="00B929B3"/>
    <w:rsid w:val="00B93D14"/>
    <w:rsid w:val="00B95882"/>
    <w:rsid w:val="00BA07DD"/>
    <w:rsid w:val="00BA1517"/>
    <w:rsid w:val="00BC55FE"/>
    <w:rsid w:val="00BC7478"/>
    <w:rsid w:val="00BD0CA6"/>
    <w:rsid w:val="00BF6C3E"/>
    <w:rsid w:val="00BF6EB9"/>
    <w:rsid w:val="00C013F6"/>
    <w:rsid w:val="00C11A04"/>
    <w:rsid w:val="00C12041"/>
    <w:rsid w:val="00C122F8"/>
    <w:rsid w:val="00C13615"/>
    <w:rsid w:val="00C13869"/>
    <w:rsid w:val="00C15372"/>
    <w:rsid w:val="00C20E87"/>
    <w:rsid w:val="00C235CA"/>
    <w:rsid w:val="00C3026C"/>
    <w:rsid w:val="00C35F81"/>
    <w:rsid w:val="00C615F9"/>
    <w:rsid w:val="00C662A3"/>
    <w:rsid w:val="00C76541"/>
    <w:rsid w:val="00C76D31"/>
    <w:rsid w:val="00C77B6B"/>
    <w:rsid w:val="00C868CD"/>
    <w:rsid w:val="00C87115"/>
    <w:rsid w:val="00C939CB"/>
    <w:rsid w:val="00CA698C"/>
    <w:rsid w:val="00CB1D8B"/>
    <w:rsid w:val="00CD55BA"/>
    <w:rsid w:val="00CE0661"/>
    <w:rsid w:val="00CE26D1"/>
    <w:rsid w:val="00CF455D"/>
    <w:rsid w:val="00CF54E3"/>
    <w:rsid w:val="00CF5B2C"/>
    <w:rsid w:val="00D023E2"/>
    <w:rsid w:val="00D040A4"/>
    <w:rsid w:val="00D067A9"/>
    <w:rsid w:val="00D1189D"/>
    <w:rsid w:val="00D1545B"/>
    <w:rsid w:val="00D25E62"/>
    <w:rsid w:val="00D27FC2"/>
    <w:rsid w:val="00D30AE8"/>
    <w:rsid w:val="00D32601"/>
    <w:rsid w:val="00D435A6"/>
    <w:rsid w:val="00D46F6D"/>
    <w:rsid w:val="00D61BC1"/>
    <w:rsid w:val="00D6360E"/>
    <w:rsid w:val="00D64E69"/>
    <w:rsid w:val="00D7135A"/>
    <w:rsid w:val="00D928B6"/>
    <w:rsid w:val="00D933F8"/>
    <w:rsid w:val="00D9371B"/>
    <w:rsid w:val="00DA51BB"/>
    <w:rsid w:val="00DA52A9"/>
    <w:rsid w:val="00DB795A"/>
    <w:rsid w:val="00DC0168"/>
    <w:rsid w:val="00DC2A96"/>
    <w:rsid w:val="00DC62FF"/>
    <w:rsid w:val="00DC6592"/>
    <w:rsid w:val="00DC6735"/>
    <w:rsid w:val="00DC6E3F"/>
    <w:rsid w:val="00DD2156"/>
    <w:rsid w:val="00DD25ED"/>
    <w:rsid w:val="00DD2DFF"/>
    <w:rsid w:val="00DE1B95"/>
    <w:rsid w:val="00DE2C1C"/>
    <w:rsid w:val="00DE6A6F"/>
    <w:rsid w:val="00DE6C5A"/>
    <w:rsid w:val="00DF503B"/>
    <w:rsid w:val="00DF7D04"/>
    <w:rsid w:val="00E00D05"/>
    <w:rsid w:val="00E03A7A"/>
    <w:rsid w:val="00E0474B"/>
    <w:rsid w:val="00E073E2"/>
    <w:rsid w:val="00E1056D"/>
    <w:rsid w:val="00E12B68"/>
    <w:rsid w:val="00E16264"/>
    <w:rsid w:val="00E22E3A"/>
    <w:rsid w:val="00E335B7"/>
    <w:rsid w:val="00E3714F"/>
    <w:rsid w:val="00E41BDB"/>
    <w:rsid w:val="00E46177"/>
    <w:rsid w:val="00E56B8F"/>
    <w:rsid w:val="00E601EE"/>
    <w:rsid w:val="00E63B3F"/>
    <w:rsid w:val="00E706C4"/>
    <w:rsid w:val="00E771ED"/>
    <w:rsid w:val="00E81345"/>
    <w:rsid w:val="00E8481C"/>
    <w:rsid w:val="00E92CE8"/>
    <w:rsid w:val="00E956E9"/>
    <w:rsid w:val="00EA000D"/>
    <w:rsid w:val="00EA016C"/>
    <w:rsid w:val="00EC4603"/>
    <w:rsid w:val="00EC6F6C"/>
    <w:rsid w:val="00EC6FB8"/>
    <w:rsid w:val="00ED5CD1"/>
    <w:rsid w:val="00EE1C34"/>
    <w:rsid w:val="00EE4CD2"/>
    <w:rsid w:val="00EF2F6F"/>
    <w:rsid w:val="00EF7F44"/>
    <w:rsid w:val="00F00B62"/>
    <w:rsid w:val="00F02F87"/>
    <w:rsid w:val="00F127A4"/>
    <w:rsid w:val="00F213A7"/>
    <w:rsid w:val="00F2641D"/>
    <w:rsid w:val="00F33E3D"/>
    <w:rsid w:val="00F37CD3"/>
    <w:rsid w:val="00F41604"/>
    <w:rsid w:val="00F43256"/>
    <w:rsid w:val="00F4489C"/>
    <w:rsid w:val="00F455A5"/>
    <w:rsid w:val="00F500EA"/>
    <w:rsid w:val="00F64A43"/>
    <w:rsid w:val="00F72088"/>
    <w:rsid w:val="00F729A1"/>
    <w:rsid w:val="00F75D0F"/>
    <w:rsid w:val="00F8167E"/>
    <w:rsid w:val="00F81A64"/>
    <w:rsid w:val="00F8316C"/>
    <w:rsid w:val="00F841DF"/>
    <w:rsid w:val="00F94A9A"/>
    <w:rsid w:val="00FB02C1"/>
    <w:rsid w:val="00FB12D4"/>
    <w:rsid w:val="00FB256A"/>
    <w:rsid w:val="00FC4E33"/>
    <w:rsid w:val="00FC5A5A"/>
    <w:rsid w:val="00FD544A"/>
    <w:rsid w:val="00FE1501"/>
    <w:rsid w:val="00FE50D3"/>
    <w:rsid w:val="00FE734F"/>
    <w:rsid w:val="3CC500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07DD"/>
    <w:pPr>
      <w:spacing w:after="200" w:line="276" w:lineRule="auto"/>
    </w:pPr>
    <w:rPr>
      <w:sz w:val="22"/>
      <w:szCs w:val="22"/>
      <w:lang w:val="it-IT"/>
    </w:rPr>
  </w:style>
  <w:style w:type="paragraph" w:styleId="Titolo1">
    <w:name w:val="heading 1"/>
    <w:basedOn w:val="Normale"/>
    <w:next w:val="Normale"/>
    <w:link w:val="Titolo1Carattere"/>
    <w:qFormat/>
    <w:rsid w:val="00A42170"/>
    <w:pPr>
      <w:spacing w:after="0" w:line="240" w:lineRule="auto"/>
      <w:outlineLvl w:val="0"/>
    </w:pPr>
    <w:rPr>
      <w:rFonts w:ascii="Arial" w:eastAsia="Times New Roman" w:hAnsi="Arial"/>
      <w:b/>
      <w:sz w:val="24"/>
      <w:szCs w:val="24"/>
      <w:lang w:val="en-GB" w:eastAsia="en-GB"/>
    </w:rPr>
  </w:style>
  <w:style w:type="paragraph" w:styleId="Titolo2">
    <w:name w:val="heading 2"/>
    <w:basedOn w:val="Normale"/>
    <w:next w:val="Normale"/>
    <w:link w:val="Titolo2Carattere"/>
    <w:unhideWhenUsed/>
    <w:qFormat/>
    <w:rsid w:val="00491C2D"/>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nhideWhenUsed/>
    <w:qFormat/>
    <w:rsid w:val="00B20F72"/>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qFormat/>
    <w:rsid w:val="00223ADF"/>
    <w:pPr>
      <w:ind w:left="720"/>
      <w:contextualSpacing/>
    </w:pPr>
  </w:style>
  <w:style w:type="paragraph" w:styleId="Intestazione">
    <w:name w:val="header"/>
    <w:basedOn w:val="Normale"/>
    <w:link w:val="IntestazioneCarattere"/>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IntestazioneCarattere">
    <w:name w:val="Intestazione Carattere"/>
    <w:link w:val="Intestazione"/>
    <w:locked/>
    <w:rsid w:val="00D25E62"/>
    <w:rPr>
      <w:rFonts w:eastAsia="Calibri"/>
      <w:sz w:val="24"/>
      <w:szCs w:val="24"/>
      <w:lang w:val="it-IT" w:eastAsia="it-IT" w:bidi="ar-SA"/>
    </w:rPr>
  </w:style>
  <w:style w:type="paragraph" w:styleId="Pidipagina">
    <w:name w:val="footer"/>
    <w:basedOn w:val="Normale"/>
    <w:rsid w:val="00D25E62"/>
    <w:pPr>
      <w:tabs>
        <w:tab w:val="center" w:pos="4819"/>
        <w:tab w:val="right" w:pos="9638"/>
      </w:tabs>
    </w:pPr>
  </w:style>
  <w:style w:type="paragraph" w:styleId="Testofumetto">
    <w:name w:val="Balloon Text"/>
    <w:basedOn w:val="Normale"/>
    <w:semiHidden/>
    <w:rsid w:val="003E08BC"/>
    <w:rPr>
      <w:rFonts w:ascii="Tahoma" w:hAnsi="Tahoma" w:cs="Tahoma"/>
      <w:sz w:val="16"/>
      <w:szCs w:val="16"/>
    </w:rPr>
  </w:style>
  <w:style w:type="character" w:styleId="Collegamentoipertestuale">
    <w:name w:val="Hyperlink"/>
    <w:uiPriority w:val="99"/>
    <w:rsid w:val="00421D2A"/>
    <w:rPr>
      <w:color w:val="0000FF"/>
      <w:u w:val="single"/>
    </w:rPr>
  </w:style>
  <w:style w:type="table" w:styleId="Grigliatabella">
    <w:name w:val="Table Grid"/>
    <w:basedOn w:val="Tabellanormale"/>
    <w:rsid w:val="00EF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ize-12">
    <w:name w:val="text-size-12"/>
    <w:basedOn w:val="Normale"/>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eWeb">
    <w:name w:val="Normal (Web)"/>
    <w:basedOn w:val="Normale"/>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itolo1Carattere">
    <w:name w:val="Titolo 1 Carattere"/>
    <w:link w:val="Titolo1"/>
    <w:rsid w:val="00A42170"/>
    <w:rPr>
      <w:rFonts w:ascii="Arial" w:eastAsia="Times New Roman" w:hAnsi="Arial"/>
      <w:b/>
      <w:sz w:val="24"/>
      <w:szCs w:val="24"/>
      <w:lang w:val="en-GB" w:eastAsia="en-GB"/>
    </w:rPr>
  </w:style>
  <w:style w:type="paragraph" w:styleId="Paragrafoelenco">
    <w:name w:val="List Paragraph"/>
    <w:basedOn w:val="Normale"/>
    <w:uiPriority w:val="34"/>
    <w:qFormat/>
    <w:rsid w:val="00B43C8E"/>
    <w:pPr>
      <w:spacing w:after="160" w:line="259" w:lineRule="auto"/>
      <w:ind w:left="720"/>
      <w:contextualSpacing/>
    </w:pPr>
    <w:rPr>
      <w:lang w:val="bg-BG"/>
    </w:rPr>
  </w:style>
  <w:style w:type="character" w:styleId="Collegamentovisitato">
    <w:name w:val="FollowedHyperlink"/>
    <w:rsid w:val="00B43C8E"/>
    <w:rPr>
      <w:color w:val="954F72"/>
      <w:u w:val="single"/>
    </w:rPr>
  </w:style>
  <w:style w:type="character" w:customStyle="1" w:styleId="UnresolvedMention">
    <w:name w:val="Unresolved Mention"/>
    <w:uiPriority w:val="99"/>
    <w:semiHidden/>
    <w:unhideWhenUsed/>
    <w:rsid w:val="008A7AC2"/>
    <w:rPr>
      <w:color w:val="605E5C"/>
      <w:shd w:val="clear" w:color="auto" w:fill="E1DFDD"/>
    </w:rPr>
  </w:style>
  <w:style w:type="character" w:customStyle="1" w:styleId="Titolo2Carattere">
    <w:name w:val="Titolo 2 Carattere"/>
    <w:link w:val="Titolo2"/>
    <w:rsid w:val="00491C2D"/>
    <w:rPr>
      <w:rFonts w:ascii="Calibri Light" w:eastAsia="Times New Roman" w:hAnsi="Calibri Light" w:cs="Times New Roman"/>
      <w:b/>
      <w:bCs/>
      <w:i/>
      <w:iCs/>
      <w:sz w:val="28"/>
      <w:szCs w:val="28"/>
      <w:lang w:val="it-IT" w:eastAsia="en-US"/>
    </w:rPr>
  </w:style>
  <w:style w:type="paragraph" w:styleId="PreformattatoHTML">
    <w:name w:val="HTML Preformatted"/>
    <w:basedOn w:val="Normale"/>
    <w:link w:val="PreformattatoHTMLCarattere"/>
    <w:uiPriority w:val="99"/>
    <w:unhideWhenUsed/>
    <w:rsid w:val="00BF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PreformattatoHTMLCarattere">
    <w:name w:val="Preformattato HTML Carattere"/>
    <w:link w:val="PreformattatoHTML"/>
    <w:uiPriority w:val="99"/>
    <w:rsid w:val="00BF6C3E"/>
    <w:rPr>
      <w:rFonts w:ascii="Courier New" w:eastAsia="Times New Roman" w:hAnsi="Courier New" w:cs="Courier New"/>
    </w:rPr>
  </w:style>
  <w:style w:type="character" w:customStyle="1" w:styleId="y2iqfc">
    <w:name w:val="y2iqfc"/>
    <w:basedOn w:val="Carpredefinitoparagrafo"/>
    <w:rsid w:val="00BF6C3E"/>
  </w:style>
  <w:style w:type="character" w:styleId="Enfasigrassetto">
    <w:name w:val="Strong"/>
    <w:uiPriority w:val="22"/>
    <w:qFormat/>
    <w:rsid w:val="00ED5CD1"/>
    <w:rPr>
      <w:b/>
      <w:bCs/>
    </w:rPr>
  </w:style>
  <w:style w:type="character" w:customStyle="1" w:styleId="wtoffscreen">
    <w:name w:val="wtoffscreen"/>
    <w:basedOn w:val="Carpredefinitoparagrafo"/>
    <w:rsid w:val="002279C5"/>
  </w:style>
  <w:style w:type="character" w:customStyle="1" w:styleId="Titolo3Carattere">
    <w:name w:val="Titolo 3 Carattere"/>
    <w:link w:val="Titolo3"/>
    <w:rsid w:val="00B20F72"/>
    <w:rPr>
      <w:rFonts w:ascii="Calibri Light" w:eastAsia="Times New Roman" w:hAnsi="Calibri Light" w:cs="Times New Roman"/>
      <w:b/>
      <w:bCs/>
      <w:sz w:val="26"/>
      <w:szCs w:val="26"/>
      <w:lang w:val="it-IT" w:eastAsia="en-US"/>
    </w:rPr>
  </w:style>
  <w:style w:type="character" w:styleId="Testosegnaposto">
    <w:name w:val="Placeholder Text"/>
    <w:uiPriority w:val="99"/>
    <w:semiHidden/>
    <w:rsid w:val="00DC6E3F"/>
    <w:rPr>
      <w:color w:val="808080"/>
    </w:rPr>
  </w:style>
  <w:style w:type="paragraph" w:styleId="Titolosommario">
    <w:name w:val="TOC Heading"/>
    <w:basedOn w:val="Titolo1"/>
    <w:next w:val="Normale"/>
    <w:uiPriority w:val="39"/>
    <w:unhideWhenUsed/>
    <w:qFormat/>
    <w:rsid w:val="00BA07DD"/>
    <w:pPr>
      <w:keepNext/>
      <w:keepLines/>
      <w:spacing w:before="480" w:line="276" w:lineRule="auto"/>
      <w:outlineLvl w:val="9"/>
    </w:pPr>
    <w:rPr>
      <w:rFonts w:ascii="Cambria" w:eastAsia="MS Gothic" w:hAnsi="Cambria"/>
      <w:bCs/>
      <w:color w:val="365F91"/>
      <w:sz w:val="28"/>
      <w:szCs w:val="28"/>
      <w:lang w:val="en-US" w:eastAsia="ja-JP"/>
    </w:rPr>
  </w:style>
  <w:style w:type="paragraph" w:styleId="Sommario1">
    <w:name w:val="toc 1"/>
    <w:basedOn w:val="Normale"/>
    <w:next w:val="Normale"/>
    <w:autoRedefine/>
    <w:uiPriority w:val="39"/>
    <w:rsid w:val="00BA07DD"/>
  </w:style>
  <w:style w:type="paragraph" w:styleId="Sommario2">
    <w:name w:val="toc 2"/>
    <w:basedOn w:val="Normale"/>
    <w:next w:val="Normale"/>
    <w:autoRedefine/>
    <w:uiPriority w:val="39"/>
    <w:rsid w:val="00BA07DD"/>
    <w:pPr>
      <w:ind w:left="220"/>
    </w:pPr>
  </w:style>
  <w:style w:type="paragraph" w:styleId="Sommario3">
    <w:name w:val="toc 3"/>
    <w:basedOn w:val="Normale"/>
    <w:next w:val="Normale"/>
    <w:autoRedefine/>
    <w:uiPriority w:val="39"/>
    <w:rsid w:val="00BA07DD"/>
    <w:pPr>
      <w:ind w:left="440"/>
    </w:pPr>
  </w:style>
  <w:style w:type="character" w:styleId="Enfasidelicata">
    <w:name w:val="Subtle Emphasis"/>
    <w:uiPriority w:val="19"/>
    <w:qFormat/>
    <w:rsid w:val="00953E3C"/>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57460">
      <w:bodyDiv w:val="1"/>
      <w:marLeft w:val="0"/>
      <w:marRight w:val="0"/>
      <w:marTop w:val="0"/>
      <w:marBottom w:val="0"/>
      <w:divBdr>
        <w:top w:val="none" w:sz="0" w:space="0" w:color="auto"/>
        <w:left w:val="none" w:sz="0" w:space="0" w:color="auto"/>
        <w:bottom w:val="none" w:sz="0" w:space="0" w:color="auto"/>
        <w:right w:val="none" w:sz="0" w:space="0" w:color="auto"/>
      </w:divBdr>
    </w:div>
    <w:div w:id="167258893">
      <w:bodyDiv w:val="1"/>
      <w:marLeft w:val="0"/>
      <w:marRight w:val="0"/>
      <w:marTop w:val="0"/>
      <w:marBottom w:val="0"/>
      <w:divBdr>
        <w:top w:val="none" w:sz="0" w:space="0" w:color="auto"/>
        <w:left w:val="none" w:sz="0" w:space="0" w:color="auto"/>
        <w:bottom w:val="none" w:sz="0" w:space="0" w:color="auto"/>
        <w:right w:val="none" w:sz="0" w:space="0" w:color="auto"/>
      </w:divBdr>
    </w:div>
    <w:div w:id="303436614">
      <w:bodyDiv w:val="1"/>
      <w:marLeft w:val="0"/>
      <w:marRight w:val="0"/>
      <w:marTop w:val="0"/>
      <w:marBottom w:val="0"/>
      <w:divBdr>
        <w:top w:val="none" w:sz="0" w:space="0" w:color="auto"/>
        <w:left w:val="none" w:sz="0" w:space="0" w:color="auto"/>
        <w:bottom w:val="none" w:sz="0" w:space="0" w:color="auto"/>
        <w:right w:val="none" w:sz="0" w:space="0" w:color="auto"/>
      </w:divBdr>
    </w:div>
    <w:div w:id="350303007">
      <w:bodyDiv w:val="1"/>
      <w:marLeft w:val="0"/>
      <w:marRight w:val="0"/>
      <w:marTop w:val="0"/>
      <w:marBottom w:val="0"/>
      <w:divBdr>
        <w:top w:val="none" w:sz="0" w:space="0" w:color="auto"/>
        <w:left w:val="none" w:sz="0" w:space="0" w:color="auto"/>
        <w:bottom w:val="none" w:sz="0" w:space="0" w:color="auto"/>
        <w:right w:val="none" w:sz="0" w:space="0" w:color="auto"/>
      </w:divBdr>
    </w:div>
    <w:div w:id="398212643">
      <w:bodyDiv w:val="1"/>
      <w:marLeft w:val="0"/>
      <w:marRight w:val="0"/>
      <w:marTop w:val="0"/>
      <w:marBottom w:val="0"/>
      <w:divBdr>
        <w:top w:val="none" w:sz="0" w:space="0" w:color="auto"/>
        <w:left w:val="none" w:sz="0" w:space="0" w:color="auto"/>
        <w:bottom w:val="none" w:sz="0" w:space="0" w:color="auto"/>
        <w:right w:val="none" w:sz="0" w:space="0" w:color="auto"/>
      </w:divBdr>
    </w:div>
    <w:div w:id="403335411">
      <w:bodyDiv w:val="1"/>
      <w:marLeft w:val="0"/>
      <w:marRight w:val="0"/>
      <w:marTop w:val="0"/>
      <w:marBottom w:val="0"/>
      <w:divBdr>
        <w:top w:val="none" w:sz="0" w:space="0" w:color="auto"/>
        <w:left w:val="none" w:sz="0" w:space="0" w:color="auto"/>
        <w:bottom w:val="none" w:sz="0" w:space="0" w:color="auto"/>
        <w:right w:val="none" w:sz="0" w:space="0" w:color="auto"/>
      </w:divBdr>
    </w:div>
    <w:div w:id="474614819">
      <w:bodyDiv w:val="1"/>
      <w:marLeft w:val="0"/>
      <w:marRight w:val="0"/>
      <w:marTop w:val="0"/>
      <w:marBottom w:val="0"/>
      <w:divBdr>
        <w:top w:val="none" w:sz="0" w:space="0" w:color="auto"/>
        <w:left w:val="none" w:sz="0" w:space="0" w:color="auto"/>
        <w:bottom w:val="none" w:sz="0" w:space="0" w:color="auto"/>
        <w:right w:val="none" w:sz="0" w:space="0" w:color="auto"/>
      </w:divBdr>
    </w:div>
    <w:div w:id="536089251">
      <w:bodyDiv w:val="1"/>
      <w:marLeft w:val="0"/>
      <w:marRight w:val="0"/>
      <w:marTop w:val="0"/>
      <w:marBottom w:val="0"/>
      <w:divBdr>
        <w:top w:val="none" w:sz="0" w:space="0" w:color="auto"/>
        <w:left w:val="none" w:sz="0" w:space="0" w:color="auto"/>
        <w:bottom w:val="none" w:sz="0" w:space="0" w:color="auto"/>
        <w:right w:val="none" w:sz="0" w:space="0" w:color="auto"/>
      </w:divBdr>
    </w:div>
    <w:div w:id="579219681">
      <w:bodyDiv w:val="1"/>
      <w:marLeft w:val="0"/>
      <w:marRight w:val="0"/>
      <w:marTop w:val="0"/>
      <w:marBottom w:val="0"/>
      <w:divBdr>
        <w:top w:val="none" w:sz="0" w:space="0" w:color="auto"/>
        <w:left w:val="none" w:sz="0" w:space="0" w:color="auto"/>
        <w:bottom w:val="none" w:sz="0" w:space="0" w:color="auto"/>
        <w:right w:val="none" w:sz="0" w:space="0" w:color="auto"/>
      </w:divBdr>
    </w:div>
    <w:div w:id="586495975">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650982077">
      <w:bodyDiv w:val="1"/>
      <w:marLeft w:val="0"/>
      <w:marRight w:val="0"/>
      <w:marTop w:val="0"/>
      <w:marBottom w:val="0"/>
      <w:divBdr>
        <w:top w:val="none" w:sz="0" w:space="0" w:color="auto"/>
        <w:left w:val="none" w:sz="0" w:space="0" w:color="auto"/>
        <w:bottom w:val="none" w:sz="0" w:space="0" w:color="auto"/>
        <w:right w:val="none" w:sz="0" w:space="0" w:color="auto"/>
      </w:divBdr>
    </w:div>
    <w:div w:id="715473921">
      <w:bodyDiv w:val="1"/>
      <w:marLeft w:val="0"/>
      <w:marRight w:val="0"/>
      <w:marTop w:val="0"/>
      <w:marBottom w:val="0"/>
      <w:divBdr>
        <w:top w:val="none" w:sz="0" w:space="0" w:color="auto"/>
        <w:left w:val="none" w:sz="0" w:space="0" w:color="auto"/>
        <w:bottom w:val="none" w:sz="0" w:space="0" w:color="auto"/>
        <w:right w:val="none" w:sz="0" w:space="0" w:color="auto"/>
      </w:divBdr>
    </w:div>
    <w:div w:id="729353186">
      <w:bodyDiv w:val="1"/>
      <w:marLeft w:val="0"/>
      <w:marRight w:val="0"/>
      <w:marTop w:val="0"/>
      <w:marBottom w:val="0"/>
      <w:divBdr>
        <w:top w:val="none" w:sz="0" w:space="0" w:color="auto"/>
        <w:left w:val="none" w:sz="0" w:space="0" w:color="auto"/>
        <w:bottom w:val="none" w:sz="0" w:space="0" w:color="auto"/>
        <w:right w:val="none" w:sz="0" w:space="0" w:color="auto"/>
      </w:divBdr>
    </w:div>
    <w:div w:id="780882457">
      <w:bodyDiv w:val="1"/>
      <w:marLeft w:val="0"/>
      <w:marRight w:val="0"/>
      <w:marTop w:val="0"/>
      <w:marBottom w:val="0"/>
      <w:divBdr>
        <w:top w:val="none" w:sz="0" w:space="0" w:color="auto"/>
        <w:left w:val="none" w:sz="0" w:space="0" w:color="auto"/>
        <w:bottom w:val="none" w:sz="0" w:space="0" w:color="auto"/>
        <w:right w:val="none" w:sz="0" w:space="0" w:color="auto"/>
      </w:divBdr>
    </w:div>
    <w:div w:id="790975618">
      <w:bodyDiv w:val="1"/>
      <w:marLeft w:val="0"/>
      <w:marRight w:val="0"/>
      <w:marTop w:val="0"/>
      <w:marBottom w:val="0"/>
      <w:divBdr>
        <w:top w:val="none" w:sz="0" w:space="0" w:color="auto"/>
        <w:left w:val="none" w:sz="0" w:space="0" w:color="auto"/>
        <w:bottom w:val="none" w:sz="0" w:space="0" w:color="auto"/>
        <w:right w:val="none" w:sz="0" w:space="0" w:color="auto"/>
      </w:divBdr>
    </w:div>
    <w:div w:id="973563977">
      <w:bodyDiv w:val="1"/>
      <w:marLeft w:val="0"/>
      <w:marRight w:val="0"/>
      <w:marTop w:val="0"/>
      <w:marBottom w:val="0"/>
      <w:divBdr>
        <w:top w:val="none" w:sz="0" w:space="0" w:color="auto"/>
        <w:left w:val="none" w:sz="0" w:space="0" w:color="auto"/>
        <w:bottom w:val="none" w:sz="0" w:space="0" w:color="auto"/>
        <w:right w:val="none" w:sz="0" w:space="0" w:color="auto"/>
      </w:divBdr>
    </w:div>
    <w:div w:id="995492379">
      <w:bodyDiv w:val="1"/>
      <w:marLeft w:val="0"/>
      <w:marRight w:val="0"/>
      <w:marTop w:val="0"/>
      <w:marBottom w:val="0"/>
      <w:divBdr>
        <w:top w:val="none" w:sz="0" w:space="0" w:color="auto"/>
        <w:left w:val="none" w:sz="0" w:space="0" w:color="auto"/>
        <w:bottom w:val="none" w:sz="0" w:space="0" w:color="auto"/>
        <w:right w:val="none" w:sz="0" w:space="0" w:color="auto"/>
      </w:divBdr>
    </w:div>
    <w:div w:id="1083725699">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04369520">
      <w:bodyDiv w:val="1"/>
      <w:marLeft w:val="0"/>
      <w:marRight w:val="0"/>
      <w:marTop w:val="0"/>
      <w:marBottom w:val="0"/>
      <w:divBdr>
        <w:top w:val="none" w:sz="0" w:space="0" w:color="auto"/>
        <w:left w:val="none" w:sz="0" w:space="0" w:color="auto"/>
        <w:bottom w:val="none" w:sz="0" w:space="0" w:color="auto"/>
        <w:right w:val="none" w:sz="0" w:space="0" w:color="auto"/>
      </w:divBdr>
      <w:divsChild>
        <w:div w:id="90011238">
          <w:marLeft w:val="0"/>
          <w:marRight w:val="0"/>
          <w:marTop w:val="0"/>
          <w:marBottom w:val="0"/>
          <w:divBdr>
            <w:top w:val="none" w:sz="0" w:space="0" w:color="auto"/>
            <w:left w:val="none" w:sz="0" w:space="0" w:color="auto"/>
            <w:bottom w:val="none" w:sz="0" w:space="0" w:color="auto"/>
            <w:right w:val="none" w:sz="0" w:space="0" w:color="auto"/>
          </w:divBdr>
        </w:div>
      </w:divsChild>
    </w:div>
    <w:div w:id="126807446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11207137">
      <w:bodyDiv w:val="1"/>
      <w:marLeft w:val="0"/>
      <w:marRight w:val="0"/>
      <w:marTop w:val="0"/>
      <w:marBottom w:val="0"/>
      <w:divBdr>
        <w:top w:val="none" w:sz="0" w:space="0" w:color="auto"/>
        <w:left w:val="none" w:sz="0" w:space="0" w:color="auto"/>
        <w:bottom w:val="none" w:sz="0" w:space="0" w:color="auto"/>
        <w:right w:val="none" w:sz="0" w:space="0" w:color="auto"/>
      </w:divBdr>
    </w:div>
    <w:div w:id="1413619702">
      <w:bodyDiv w:val="1"/>
      <w:marLeft w:val="0"/>
      <w:marRight w:val="0"/>
      <w:marTop w:val="0"/>
      <w:marBottom w:val="0"/>
      <w:divBdr>
        <w:top w:val="none" w:sz="0" w:space="0" w:color="auto"/>
        <w:left w:val="none" w:sz="0" w:space="0" w:color="auto"/>
        <w:bottom w:val="none" w:sz="0" w:space="0" w:color="auto"/>
        <w:right w:val="none" w:sz="0" w:space="0" w:color="auto"/>
      </w:divBdr>
    </w:div>
    <w:div w:id="1415006016">
      <w:bodyDiv w:val="1"/>
      <w:marLeft w:val="0"/>
      <w:marRight w:val="0"/>
      <w:marTop w:val="0"/>
      <w:marBottom w:val="0"/>
      <w:divBdr>
        <w:top w:val="none" w:sz="0" w:space="0" w:color="auto"/>
        <w:left w:val="none" w:sz="0" w:space="0" w:color="auto"/>
        <w:bottom w:val="none" w:sz="0" w:space="0" w:color="auto"/>
        <w:right w:val="none" w:sz="0" w:space="0" w:color="auto"/>
      </w:divBdr>
    </w:div>
    <w:div w:id="1500467141">
      <w:bodyDiv w:val="1"/>
      <w:marLeft w:val="0"/>
      <w:marRight w:val="0"/>
      <w:marTop w:val="0"/>
      <w:marBottom w:val="0"/>
      <w:divBdr>
        <w:top w:val="none" w:sz="0" w:space="0" w:color="auto"/>
        <w:left w:val="none" w:sz="0" w:space="0" w:color="auto"/>
        <w:bottom w:val="none" w:sz="0" w:space="0" w:color="auto"/>
        <w:right w:val="none" w:sz="0" w:space="0" w:color="auto"/>
      </w:divBdr>
    </w:div>
    <w:div w:id="1526095726">
      <w:bodyDiv w:val="1"/>
      <w:marLeft w:val="0"/>
      <w:marRight w:val="0"/>
      <w:marTop w:val="0"/>
      <w:marBottom w:val="0"/>
      <w:divBdr>
        <w:top w:val="none" w:sz="0" w:space="0" w:color="auto"/>
        <w:left w:val="none" w:sz="0" w:space="0" w:color="auto"/>
        <w:bottom w:val="none" w:sz="0" w:space="0" w:color="auto"/>
        <w:right w:val="none" w:sz="0" w:space="0" w:color="auto"/>
      </w:divBdr>
    </w:div>
    <w:div w:id="1596859667">
      <w:bodyDiv w:val="1"/>
      <w:marLeft w:val="0"/>
      <w:marRight w:val="0"/>
      <w:marTop w:val="0"/>
      <w:marBottom w:val="0"/>
      <w:divBdr>
        <w:top w:val="none" w:sz="0" w:space="0" w:color="auto"/>
        <w:left w:val="none" w:sz="0" w:space="0" w:color="auto"/>
        <w:bottom w:val="none" w:sz="0" w:space="0" w:color="auto"/>
        <w:right w:val="none" w:sz="0" w:space="0" w:color="auto"/>
      </w:divBdr>
    </w:div>
    <w:div w:id="1629622254">
      <w:bodyDiv w:val="1"/>
      <w:marLeft w:val="0"/>
      <w:marRight w:val="0"/>
      <w:marTop w:val="0"/>
      <w:marBottom w:val="0"/>
      <w:divBdr>
        <w:top w:val="none" w:sz="0" w:space="0" w:color="auto"/>
        <w:left w:val="none" w:sz="0" w:space="0" w:color="auto"/>
        <w:bottom w:val="none" w:sz="0" w:space="0" w:color="auto"/>
        <w:right w:val="none" w:sz="0" w:space="0" w:color="auto"/>
      </w:divBdr>
    </w:div>
    <w:div w:id="1675843130">
      <w:bodyDiv w:val="1"/>
      <w:marLeft w:val="0"/>
      <w:marRight w:val="0"/>
      <w:marTop w:val="0"/>
      <w:marBottom w:val="0"/>
      <w:divBdr>
        <w:top w:val="none" w:sz="0" w:space="0" w:color="auto"/>
        <w:left w:val="none" w:sz="0" w:space="0" w:color="auto"/>
        <w:bottom w:val="none" w:sz="0" w:space="0" w:color="auto"/>
        <w:right w:val="none" w:sz="0" w:space="0" w:color="auto"/>
      </w:divBdr>
    </w:div>
    <w:div w:id="1677612147">
      <w:bodyDiv w:val="1"/>
      <w:marLeft w:val="0"/>
      <w:marRight w:val="0"/>
      <w:marTop w:val="0"/>
      <w:marBottom w:val="0"/>
      <w:divBdr>
        <w:top w:val="none" w:sz="0" w:space="0" w:color="auto"/>
        <w:left w:val="none" w:sz="0" w:space="0" w:color="auto"/>
        <w:bottom w:val="none" w:sz="0" w:space="0" w:color="auto"/>
        <w:right w:val="none" w:sz="0" w:space="0" w:color="auto"/>
      </w:divBdr>
    </w:div>
    <w:div w:id="1779908596">
      <w:bodyDiv w:val="1"/>
      <w:marLeft w:val="0"/>
      <w:marRight w:val="0"/>
      <w:marTop w:val="0"/>
      <w:marBottom w:val="0"/>
      <w:divBdr>
        <w:top w:val="none" w:sz="0" w:space="0" w:color="auto"/>
        <w:left w:val="none" w:sz="0" w:space="0" w:color="auto"/>
        <w:bottom w:val="none" w:sz="0" w:space="0" w:color="auto"/>
        <w:right w:val="none" w:sz="0" w:space="0" w:color="auto"/>
      </w:divBdr>
    </w:div>
    <w:div w:id="1786776377">
      <w:bodyDiv w:val="1"/>
      <w:marLeft w:val="0"/>
      <w:marRight w:val="0"/>
      <w:marTop w:val="0"/>
      <w:marBottom w:val="0"/>
      <w:divBdr>
        <w:top w:val="none" w:sz="0" w:space="0" w:color="auto"/>
        <w:left w:val="none" w:sz="0" w:space="0" w:color="auto"/>
        <w:bottom w:val="none" w:sz="0" w:space="0" w:color="auto"/>
        <w:right w:val="none" w:sz="0" w:space="0" w:color="auto"/>
      </w:divBdr>
    </w:div>
    <w:div w:id="1827015832">
      <w:bodyDiv w:val="1"/>
      <w:marLeft w:val="0"/>
      <w:marRight w:val="0"/>
      <w:marTop w:val="0"/>
      <w:marBottom w:val="0"/>
      <w:divBdr>
        <w:top w:val="none" w:sz="0" w:space="0" w:color="auto"/>
        <w:left w:val="none" w:sz="0" w:space="0" w:color="auto"/>
        <w:bottom w:val="none" w:sz="0" w:space="0" w:color="auto"/>
        <w:right w:val="none" w:sz="0" w:space="0" w:color="auto"/>
      </w:divBdr>
    </w:div>
    <w:div w:id="1888879387">
      <w:bodyDiv w:val="1"/>
      <w:marLeft w:val="0"/>
      <w:marRight w:val="0"/>
      <w:marTop w:val="0"/>
      <w:marBottom w:val="0"/>
      <w:divBdr>
        <w:top w:val="none" w:sz="0" w:space="0" w:color="auto"/>
        <w:left w:val="none" w:sz="0" w:space="0" w:color="auto"/>
        <w:bottom w:val="none" w:sz="0" w:space="0" w:color="auto"/>
        <w:right w:val="none" w:sz="0" w:space="0" w:color="auto"/>
      </w:divBdr>
    </w:div>
    <w:div w:id="1926767615">
      <w:bodyDiv w:val="1"/>
      <w:marLeft w:val="0"/>
      <w:marRight w:val="0"/>
      <w:marTop w:val="0"/>
      <w:marBottom w:val="0"/>
      <w:divBdr>
        <w:top w:val="none" w:sz="0" w:space="0" w:color="auto"/>
        <w:left w:val="none" w:sz="0" w:space="0" w:color="auto"/>
        <w:bottom w:val="none" w:sz="0" w:space="0" w:color="auto"/>
        <w:right w:val="none" w:sz="0" w:space="0" w:color="auto"/>
      </w:divBdr>
    </w:div>
    <w:div w:id="1979802974">
      <w:bodyDiv w:val="1"/>
      <w:marLeft w:val="0"/>
      <w:marRight w:val="0"/>
      <w:marTop w:val="0"/>
      <w:marBottom w:val="0"/>
      <w:divBdr>
        <w:top w:val="none" w:sz="0" w:space="0" w:color="auto"/>
        <w:left w:val="none" w:sz="0" w:space="0" w:color="auto"/>
        <w:bottom w:val="none" w:sz="0" w:space="0" w:color="auto"/>
        <w:right w:val="none" w:sz="0" w:space="0" w:color="auto"/>
      </w:divBdr>
      <w:divsChild>
        <w:div w:id="1467040931">
          <w:marLeft w:val="0"/>
          <w:marRight w:val="0"/>
          <w:marTop w:val="0"/>
          <w:marBottom w:val="0"/>
          <w:divBdr>
            <w:top w:val="none" w:sz="0" w:space="0" w:color="auto"/>
            <w:left w:val="none" w:sz="0" w:space="0" w:color="auto"/>
            <w:bottom w:val="none" w:sz="0" w:space="0" w:color="auto"/>
            <w:right w:val="none" w:sz="0" w:space="0" w:color="auto"/>
          </w:divBdr>
          <w:divsChild>
            <w:div w:id="225654650">
              <w:marLeft w:val="0"/>
              <w:marRight w:val="0"/>
              <w:marTop w:val="0"/>
              <w:marBottom w:val="0"/>
              <w:divBdr>
                <w:top w:val="none" w:sz="0" w:space="0" w:color="auto"/>
                <w:left w:val="none" w:sz="0" w:space="0" w:color="auto"/>
                <w:bottom w:val="none" w:sz="0" w:space="0" w:color="auto"/>
                <w:right w:val="none" w:sz="0" w:space="0" w:color="auto"/>
              </w:divBdr>
            </w:div>
          </w:divsChild>
        </w:div>
        <w:div w:id="1821462190">
          <w:marLeft w:val="0"/>
          <w:marRight w:val="0"/>
          <w:marTop w:val="0"/>
          <w:marBottom w:val="0"/>
          <w:divBdr>
            <w:top w:val="none" w:sz="0" w:space="0" w:color="auto"/>
            <w:left w:val="none" w:sz="0" w:space="0" w:color="auto"/>
            <w:bottom w:val="none" w:sz="0" w:space="0" w:color="auto"/>
            <w:right w:val="none" w:sz="0" w:space="0" w:color="auto"/>
          </w:divBdr>
          <w:divsChild>
            <w:div w:id="13230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941">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 w:id="2008895846">
      <w:bodyDiv w:val="1"/>
      <w:marLeft w:val="0"/>
      <w:marRight w:val="0"/>
      <w:marTop w:val="0"/>
      <w:marBottom w:val="0"/>
      <w:divBdr>
        <w:top w:val="none" w:sz="0" w:space="0" w:color="auto"/>
        <w:left w:val="none" w:sz="0" w:space="0" w:color="auto"/>
        <w:bottom w:val="none" w:sz="0" w:space="0" w:color="auto"/>
        <w:right w:val="none" w:sz="0" w:space="0" w:color="auto"/>
      </w:divBdr>
    </w:div>
    <w:div w:id="2036809321">
      <w:bodyDiv w:val="1"/>
      <w:marLeft w:val="0"/>
      <w:marRight w:val="0"/>
      <w:marTop w:val="0"/>
      <w:marBottom w:val="0"/>
      <w:divBdr>
        <w:top w:val="none" w:sz="0" w:space="0" w:color="auto"/>
        <w:left w:val="none" w:sz="0" w:space="0" w:color="auto"/>
        <w:bottom w:val="none" w:sz="0" w:space="0" w:color="auto"/>
        <w:right w:val="none" w:sz="0" w:space="0" w:color="auto"/>
      </w:divBdr>
    </w:div>
    <w:div w:id="2038121110">
      <w:bodyDiv w:val="1"/>
      <w:marLeft w:val="0"/>
      <w:marRight w:val="0"/>
      <w:marTop w:val="0"/>
      <w:marBottom w:val="0"/>
      <w:divBdr>
        <w:top w:val="none" w:sz="0" w:space="0" w:color="auto"/>
        <w:left w:val="none" w:sz="0" w:space="0" w:color="auto"/>
        <w:bottom w:val="none" w:sz="0" w:space="0" w:color="auto"/>
        <w:right w:val="none" w:sz="0" w:space="0" w:color="auto"/>
      </w:divBdr>
    </w:div>
    <w:div w:id="2091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key-policies/common-agricultural-policy/income-support/basic-payment_en" TargetMode="External"/><Relationship Id="rId13" Type="http://schemas.openxmlformats.org/officeDocument/2006/relationships/hyperlink" Target="https://ec.europa.eu/info/food-farming-fisheries/key-policies/common-agricultural-policy/rural-development_en" TargetMode="External"/><Relationship Id="rId18" Type="http://schemas.openxmlformats.org/officeDocument/2006/relationships/hyperlink" Target="https://ec.europa.eu/info/sites/info/files/food-farming-fisheries/farming/documents/com2021_141_act_organic-action-plan_en.pdf" TargetMode="External"/><Relationship Id="rId26" Type="http://schemas.openxmlformats.org/officeDocument/2006/relationships/hyperlink" Target="https://ec.europa.eu/info/sites/info/files/food-farming-fisheries/farming/documents/com2021_141_act_organic-action-plan_en.pdf" TargetMode="External"/><Relationship Id="rId3" Type="http://schemas.openxmlformats.org/officeDocument/2006/relationships/styles" Target="styles.xml"/><Relationship Id="rId21" Type="http://schemas.openxmlformats.org/officeDocument/2006/relationships/hyperlink" Target="https://nextgeneration.bg/14" TargetMode="External"/><Relationship Id="rId34" Type="http://schemas.openxmlformats.org/officeDocument/2006/relationships/theme" Target="theme/theme1.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info/food-farming-fisheries/key-policies/common-agricultural-policy/market-measures/market-measures-explained_en" TargetMode="External"/><Relationship Id="rId17" Type="http://schemas.openxmlformats.org/officeDocument/2006/relationships/hyperlink" Target="https://ec.europa.eu/food/horizontal-topics/farm-fork-strategy/food-loss-and-waste-prevention_en" TargetMode="External"/><Relationship Id="rId25" Type="http://schemas.openxmlformats.org/officeDocument/2006/relationships/hyperlink" Target="https://ec.europa.eu/info/sites/info/files/food-farming-fisheries/farming/documents/com2021_141_act_organic-action-plan_e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food/horizontal-topics/farm-fork-strategy/sustainable-food-consumption_en" TargetMode="External"/><Relationship Id="rId20" Type="http://schemas.openxmlformats.org/officeDocument/2006/relationships/hyperlink" Target="https://ec.europa.eu/info/business-economy-euro/recovery-coronavirus/recovery-and-resilience-facility_en" TargetMode="External"/><Relationship Id="rId29" Type="http://schemas.openxmlformats.org/officeDocument/2006/relationships/hyperlink" Target="https://ec.europa.eu/info/strategy/priorities-2019-2024/european-green-deal/actions-being-taken-eu/eu-biodiversity-strategy-2030_bg"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ood-farming-fisheries/key-policies/common-agricultural-policy/income-support/greening_en" TargetMode="External"/><Relationship Id="rId24" Type="http://schemas.openxmlformats.org/officeDocument/2006/relationships/hyperlink" Target="https://ec.europa.eu/food/horizontal-topics/farm-fork-strategy_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food/horizontal-topics/farm-fork-strategy/sustainable-food-processing_en" TargetMode="External"/><Relationship Id="rId23" Type="http://schemas.openxmlformats.org/officeDocument/2006/relationships/hyperlink" Target="https://ec.europa.eu/info/strategy/priorities-2019-2024/european-green-deal/delivering-european-green-deal_en" TargetMode="External"/><Relationship Id="rId28" Type="http://schemas.openxmlformats.org/officeDocument/2006/relationships/hyperlink" Target="https://ec.europa.eu/info/food-farming-fisheries/farming/organic-farming/organic-action-plan_en" TargetMode="External"/><Relationship Id="rId10" Type="http://schemas.openxmlformats.org/officeDocument/2006/relationships/hyperlink" Target="https://ec.europa.eu/info/food-farming-fisheries/key-policies/common-agricultural-policy/income-support/additional-optional-schemes_en" TargetMode="External"/><Relationship Id="rId19" Type="http://schemas.openxmlformats.org/officeDocument/2006/relationships/hyperlink" Target="https://ec.europa.eu/info/food-farming-fisheries/key-policies/common-agricultural-policy_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ood-farming-fisheries/key-policies/common-agricultural-policy/income-support/young-farmers_en" TargetMode="External"/><Relationship Id="rId14" Type="http://schemas.openxmlformats.org/officeDocument/2006/relationships/hyperlink" Target="https://ec.europa.eu/food/horizontal-topics/farm-fork-strategy/sustainable-food-production_en" TargetMode="External"/><Relationship Id="rId22" Type="http://schemas.openxmlformats.org/officeDocument/2006/relationships/hyperlink" Target="https://ec.europa.eu/info/strategy/priorities-2019-2024/european-green-deal_bg" TargetMode="External"/><Relationship Id="rId27" Type="http://schemas.openxmlformats.org/officeDocument/2006/relationships/hyperlink" Target="https://ec.europa.eu/info/sites/default/files/food-farming-fisheries/farming/documents/com2021_141_act_organic-action-plan_en.pdf" TargetMode="External"/><Relationship Id="rId30" Type="http://schemas.openxmlformats.org/officeDocument/2006/relationships/hyperlink" Target="https://ec.europa.eu/environment/strategy/biodiversity-strategy-2030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A8A3-0F0B-433A-AC2A-B888F008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3808</Words>
  <Characters>21710</Characters>
  <Application>Microsoft Office Word</Application>
  <DocSecurity>0</DocSecurity>
  <Lines>180</Lines>
  <Paragraphs>50</Paragraphs>
  <ScaleCrop>false</ScaleCrop>
  <HeadingPairs>
    <vt:vector size="6" baseType="variant">
      <vt:variant>
        <vt:lpstr>Titolo</vt:lpstr>
      </vt:variant>
      <vt:variant>
        <vt:i4>1</vt:i4>
      </vt:variant>
      <vt:variant>
        <vt:lpstr>Title</vt:lpstr>
      </vt:variant>
      <vt:variant>
        <vt:i4>1</vt:i4>
      </vt:variant>
      <vt:variant>
        <vt:lpstr>Заглавие</vt:lpstr>
      </vt:variant>
      <vt:variant>
        <vt:i4>1</vt:i4>
      </vt:variant>
    </vt:vector>
  </HeadingPairs>
  <TitlesOfParts>
    <vt:vector size="3" baseType="lpstr">
      <vt:lpstr>EKWALS  logo</vt:lpstr>
      <vt:lpstr>EKWALS  logo</vt:lpstr>
      <vt:lpstr>EKWALS  logo</vt:lpstr>
    </vt:vector>
  </TitlesOfParts>
  <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Chiara</cp:lastModifiedBy>
  <cp:revision>172</cp:revision>
  <cp:lastPrinted>2012-05-07T08:59:00Z</cp:lastPrinted>
  <dcterms:created xsi:type="dcterms:W3CDTF">2022-01-24T11:14:00Z</dcterms:created>
  <dcterms:modified xsi:type="dcterms:W3CDTF">2022-02-03T15:05:00Z</dcterms:modified>
</cp:coreProperties>
</file>